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CD" w:rsidRDefault="004574CD" w:rsidP="004574CD">
      <w:pPr>
        <w:rPr>
          <w:rFonts w:ascii="Arial" w:hAnsi="Arial" w:cs="Arial"/>
          <w:sz w:val="22"/>
          <w:szCs w:val="22"/>
        </w:rPr>
      </w:pPr>
      <w:r>
        <w:rPr>
          <w:rFonts w:ascii="Arial" w:hAnsi="Arial" w:cs="Arial"/>
          <w:b/>
          <w:sz w:val="22"/>
          <w:szCs w:val="22"/>
        </w:rPr>
        <w:t xml:space="preserve">Příloha č. </w:t>
      </w:r>
      <w:r w:rsidR="00D241E9">
        <w:rPr>
          <w:rFonts w:ascii="Arial" w:hAnsi="Arial" w:cs="Arial"/>
          <w:b/>
          <w:sz w:val="22"/>
          <w:szCs w:val="22"/>
        </w:rPr>
        <w:t>5</w:t>
      </w:r>
      <w:r w:rsidR="00D544AF">
        <w:rPr>
          <w:rFonts w:ascii="Arial" w:hAnsi="Arial" w:cs="Arial"/>
          <w:b/>
          <w:sz w:val="22"/>
          <w:szCs w:val="22"/>
        </w:rPr>
        <w:t xml:space="preserve">B </w:t>
      </w:r>
      <w:r>
        <w:rPr>
          <w:rFonts w:ascii="Arial" w:hAnsi="Arial" w:cs="Arial"/>
          <w:b/>
          <w:sz w:val="22"/>
          <w:szCs w:val="22"/>
        </w:rPr>
        <w:t xml:space="preserve"> </w:t>
      </w:r>
    </w:p>
    <w:p w:rsidR="004574CD" w:rsidRDefault="004574CD" w:rsidP="004574CD">
      <w:pPr>
        <w:pStyle w:val="Odstavec"/>
        <w:rPr>
          <w:lang w:val="cs-CZ"/>
        </w:rPr>
      </w:pPr>
    </w:p>
    <w:p w:rsidR="004574CD" w:rsidRDefault="004574CD" w:rsidP="004574CD">
      <w:pPr>
        <w:jc w:val="both"/>
        <w:rPr>
          <w:rFonts w:ascii="Arial" w:hAnsi="Arial" w:cs="Arial"/>
          <w:color w:val="000000"/>
          <w:sz w:val="22"/>
          <w:szCs w:val="22"/>
        </w:rPr>
      </w:pPr>
      <w:r>
        <w:rPr>
          <w:rFonts w:ascii="Arial" w:hAnsi="Arial" w:cs="Arial"/>
          <w:sz w:val="22"/>
          <w:szCs w:val="22"/>
        </w:rPr>
        <w:t xml:space="preserve">Dodavatel je povinen předložit ve své  nabídce </w:t>
      </w:r>
      <w:r w:rsidR="00D544AF">
        <w:rPr>
          <w:rFonts w:ascii="Arial" w:hAnsi="Arial" w:cs="Arial"/>
          <w:sz w:val="22"/>
          <w:szCs w:val="22"/>
        </w:rPr>
        <w:t xml:space="preserve">na 2. část veřejné zakázky </w:t>
      </w:r>
      <w:r>
        <w:rPr>
          <w:rFonts w:ascii="Arial" w:hAnsi="Arial" w:cs="Arial"/>
          <w:sz w:val="22"/>
          <w:szCs w:val="22"/>
        </w:rPr>
        <w:t>jako její nedílnou součást návrh kupní smlouvy. Návrh kupní smlouvy musí respektovat dále uvedené obchodní a platební podmínky:</w:t>
      </w:r>
      <w:r>
        <w:rPr>
          <w:rFonts w:ascii="Arial" w:hAnsi="Arial" w:cs="Arial"/>
          <w:color w:val="000000"/>
          <w:sz w:val="22"/>
          <w:szCs w:val="22"/>
        </w:rPr>
        <w:t xml:space="preserve"> </w:t>
      </w:r>
    </w:p>
    <w:p w:rsidR="004574CD" w:rsidRDefault="004574CD" w:rsidP="004574CD">
      <w:pPr>
        <w:rPr>
          <w:rFonts w:ascii="Arial" w:hAnsi="Arial" w:cs="Arial"/>
          <w:sz w:val="22"/>
          <w:szCs w:val="22"/>
        </w:rPr>
      </w:pPr>
    </w:p>
    <w:p w:rsidR="004574CD" w:rsidRDefault="004574CD" w:rsidP="004574CD">
      <w:pPr>
        <w:jc w:val="center"/>
        <w:rPr>
          <w:rFonts w:ascii="Arial" w:hAnsi="Arial" w:cs="Arial"/>
          <w:b/>
          <w:bCs/>
          <w:sz w:val="22"/>
          <w:szCs w:val="22"/>
        </w:rPr>
      </w:pPr>
    </w:p>
    <w:p w:rsidR="004574CD" w:rsidRDefault="004574CD" w:rsidP="004574CD">
      <w:pPr>
        <w:jc w:val="center"/>
        <w:rPr>
          <w:rFonts w:ascii="Arial" w:hAnsi="Arial" w:cs="Arial"/>
          <w:b/>
          <w:bCs/>
          <w:sz w:val="22"/>
          <w:szCs w:val="22"/>
        </w:rPr>
      </w:pPr>
      <w:r>
        <w:rPr>
          <w:rFonts w:ascii="Arial" w:hAnsi="Arial" w:cs="Arial"/>
          <w:b/>
          <w:bCs/>
          <w:sz w:val="22"/>
          <w:szCs w:val="22"/>
        </w:rPr>
        <w:t xml:space="preserve">KUPNÍ SMLOUVA </w:t>
      </w:r>
    </w:p>
    <w:p w:rsidR="004574CD" w:rsidRDefault="004574CD" w:rsidP="004574CD">
      <w:pPr>
        <w:rPr>
          <w:rFonts w:ascii="Arial" w:hAnsi="Arial" w:cs="Arial"/>
          <w:iCs/>
          <w:sz w:val="22"/>
          <w:szCs w:val="22"/>
        </w:rPr>
      </w:pPr>
    </w:p>
    <w:p w:rsidR="004574CD" w:rsidRDefault="004574CD" w:rsidP="004574CD">
      <w:pPr>
        <w:rPr>
          <w:rFonts w:ascii="Arial" w:hAnsi="Arial" w:cs="Arial"/>
          <w:iCs/>
          <w:sz w:val="22"/>
          <w:szCs w:val="22"/>
        </w:rPr>
      </w:pPr>
    </w:p>
    <w:p w:rsidR="004574CD" w:rsidRDefault="004574CD" w:rsidP="004574CD">
      <w:pPr>
        <w:rPr>
          <w:rFonts w:ascii="Arial" w:hAnsi="Arial" w:cs="Arial"/>
          <w:b/>
          <w:bCs/>
          <w:sz w:val="22"/>
          <w:szCs w:val="22"/>
        </w:rPr>
      </w:pPr>
      <w:r>
        <w:rPr>
          <w:rFonts w:ascii="Arial" w:hAnsi="Arial" w:cs="Arial"/>
          <w:b/>
          <w:bCs/>
          <w:sz w:val="22"/>
          <w:szCs w:val="22"/>
        </w:rPr>
        <w:t>I. Smluvní strany:</w:t>
      </w:r>
    </w:p>
    <w:p w:rsidR="004574CD" w:rsidRDefault="004574CD" w:rsidP="004574CD">
      <w:pPr>
        <w:rPr>
          <w:rFonts w:ascii="Arial" w:hAnsi="Arial" w:cs="Arial"/>
          <w:bCs/>
          <w:sz w:val="22"/>
          <w:szCs w:val="22"/>
        </w:rPr>
      </w:pPr>
    </w:p>
    <w:p w:rsidR="004574CD" w:rsidRDefault="004574CD" w:rsidP="004574CD">
      <w:pPr>
        <w:rPr>
          <w:rFonts w:ascii="Arial" w:hAnsi="Arial" w:cs="Arial"/>
          <w:bCs/>
          <w:i/>
          <w:iCs/>
          <w:sz w:val="22"/>
          <w:szCs w:val="22"/>
        </w:rPr>
      </w:pPr>
      <w:r>
        <w:rPr>
          <w:rFonts w:ascii="Arial" w:hAnsi="Arial" w:cs="Arial"/>
          <w:bCs/>
          <w:i/>
          <w:sz w:val="22"/>
          <w:szCs w:val="22"/>
        </w:rPr>
        <w:t>1. kupující:</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t>Univerzita Palackého v Olomouci</w:t>
      </w:r>
    </w:p>
    <w:p w:rsidR="004574CD" w:rsidRDefault="004574CD" w:rsidP="004574CD">
      <w:pPr>
        <w:jc w:val="both"/>
        <w:rPr>
          <w:rStyle w:val="tsubjname"/>
        </w:rPr>
      </w:pPr>
      <w:r>
        <w:rPr>
          <w:rFonts w:ascii="Arial" w:hAnsi="Arial" w:cs="Arial"/>
          <w:sz w:val="22"/>
          <w:szCs w:val="22"/>
        </w:rPr>
        <w:t xml:space="preserve">veřejná vysoká škola – režim existence dle zákona č. 111/1998 Sb., o vysokých školách a o změně a doplnění dalších zákonů (zákon o vysokých školách), ve znění pozdějších předpisů </w:t>
      </w:r>
    </w:p>
    <w:p w:rsidR="004574CD" w:rsidRDefault="004574CD" w:rsidP="004574CD">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Křížkovského 8, 771 47 Olomouc</w:t>
      </w:r>
    </w:p>
    <w:p w:rsidR="004574CD" w:rsidRDefault="004574CD" w:rsidP="004574C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61989592</w:t>
      </w:r>
    </w:p>
    <w:p w:rsidR="004574CD" w:rsidRDefault="004574CD" w:rsidP="004574C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CZ61989592</w:t>
      </w:r>
    </w:p>
    <w:p w:rsidR="004574CD" w:rsidRDefault="004574CD" w:rsidP="004574CD">
      <w:pPr>
        <w:rPr>
          <w:rFonts w:ascii="Arial" w:hAnsi="Arial" w:cs="Arial"/>
          <w:sz w:val="22"/>
          <w:szCs w:val="22"/>
        </w:rPr>
      </w:pPr>
      <w:r>
        <w:rPr>
          <w:rFonts w:ascii="Arial" w:hAnsi="Arial" w:cs="Arial"/>
          <w:sz w:val="22"/>
          <w:szCs w:val="22"/>
        </w:rPr>
        <w:t xml:space="preserve">Rektor: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color w:val="000000"/>
          <w:sz w:val="22"/>
          <w:szCs w:val="22"/>
        </w:rPr>
        <w:t xml:space="preserve">prof. Mgr. Jaroslav Miller, </w:t>
      </w:r>
      <w:proofErr w:type="gramStart"/>
      <w:r>
        <w:rPr>
          <w:rFonts w:ascii="Arial" w:hAnsi="Arial" w:cs="Arial"/>
          <w:bCs/>
          <w:color w:val="000000"/>
          <w:sz w:val="22"/>
          <w:szCs w:val="22"/>
        </w:rPr>
        <w:t>M.A.</w:t>
      </w:r>
      <w:proofErr w:type="gramEnd"/>
      <w:r>
        <w:rPr>
          <w:rFonts w:ascii="Arial" w:hAnsi="Arial" w:cs="Arial"/>
          <w:bCs/>
          <w:color w:val="000000"/>
          <w:sz w:val="22"/>
          <w:szCs w:val="22"/>
        </w:rPr>
        <w:t>, Ph.D. </w:t>
      </w:r>
    </w:p>
    <w:p w:rsidR="004574CD" w:rsidRPr="004574CD" w:rsidRDefault="004574CD" w:rsidP="004574CD">
      <w:pPr>
        <w:rPr>
          <w:rFonts w:ascii="Arial" w:hAnsi="Arial" w:cs="Arial"/>
          <w:color w:val="000000"/>
          <w:sz w:val="22"/>
          <w:szCs w:val="22"/>
        </w:rPr>
      </w:pPr>
      <w:r>
        <w:rPr>
          <w:rFonts w:ascii="Arial" w:hAnsi="Arial" w:cs="Arial"/>
          <w:color w:val="000000"/>
          <w:sz w:val="22"/>
          <w:szCs w:val="22"/>
        </w:rPr>
        <w:t xml:space="preserve">Osoba oprávněná jednat </w:t>
      </w:r>
      <w:proofErr w:type="gramStart"/>
      <w:r>
        <w:rPr>
          <w:rFonts w:ascii="Arial" w:hAnsi="Arial" w:cs="Arial"/>
          <w:sz w:val="22"/>
          <w:szCs w:val="22"/>
        </w:rPr>
        <w:t>ve</w:t>
      </w:r>
      <w:proofErr w:type="gramEnd"/>
      <w:r>
        <w:rPr>
          <w:rFonts w:ascii="Arial" w:hAnsi="Arial" w:cs="Arial"/>
          <w:color w:val="000000"/>
          <w:sz w:val="22"/>
          <w:szCs w:val="22"/>
        </w:rPr>
        <w:t xml:space="preserve"> </w:t>
      </w:r>
    </w:p>
    <w:p w:rsidR="004574CD" w:rsidRPr="004574CD" w:rsidRDefault="004574CD" w:rsidP="004574CD">
      <w:pPr>
        <w:ind w:left="2124" w:hanging="2124"/>
        <w:rPr>
          <w:rFonts w:ascii="Arial" w:hAnsi="Arial" w:cs="Arial"/>
          <w:iCs/>
          <w:sz w:val="22"/>
          <w:szCs w:val="22"/>
        </w:rPr>
      </w:pPr>
      <w:proofErr w:type="gramStart"/>
      <w:r w:rsidRPr="004574CD">
        <w:rPr>
          <w:rFonts w:ascii="Arial" w:hAnsi="Arial" w:cs="Arial"/>
          <w:color w:val="000000"/>
          <w:sz w:val="22"/>
          <w:szCs w:val="22"/>
        </w:rPr>
        <w:t>věcech</w:t>
      </w:r>
      <w:proofErr w:type="gramEnd"/>
      <w:r w:rsidRPr="004574CD">
        <w:rPr>
          <w:rFonts w:ascii="Arial" w:hAnsi="Arial" w:cs="Arial"/>
          <w:color w:val="000000"/>
          <w:sz w:val="22"/>
          <w:szCs w:val="22"/>
        </w:rPr>
        <w:t xml:space="preserve"> technických: </w:t>
      </w:r>
      <w:r w:rsidRPr="004574CD">
        <w:rPr>
          <w:rFonts w:ascii="Arial" w:hAnsi="Arial" w:cs="Arial"/>
          <w:color w:val="000000"/>
          <w:sz w:val="22"/>
          <w:szCs w:val="22"/>
        </w:rPr>
        <w:tab/>
      </w:r>
      <w:r w:rsidRPr="004574CD">
        <w:rPr>
          <w:rFonts w:ascii="Arial" w:hAnsi="Arial" w:cs="Arial"/>
          <w:color w:val="000000"/>
          <w:sz w:val="22"/>
          <w:szCs w:val="22"/>
        </w:rPr>
        <w:tab/>
      </w:r>
      <w:r w:rsidRPr="004574CD">
        <w:rPr>
          <w:rFonts w:ascii="Arial" w:hAnsi="Arial" w:cs="Arial"/>
          <w:color w:val="000000"/>
          <w:sz w:val="22"/>
          <w:szCs w:val="22"/>
        </w:rPr>
        <w:tab/>
      </w:r>
      <w:proofErr w:type="spellStart"/>
      <w:proofErr w:type="gramStart"/>
      <w:r w:rsidRPr="004574CD">
        <w:rPr>
          <w:rFonts w:ascii="Arial" w:hAnsi="Arial" w:cs="Arial"/>
          <w:iCs/>
          <w:sz w:val="22"/>
          <w:szCs w:val="22"/>
        </w:rPr>
        <w:t>Mgr.Vladimír</w:t>
      </w:r>
      <w:proofErr w:type="spellEnd"/>
      <w:proofErr w:type="gramEnd"/>
      <w:r w:rsidRPr="004574CD">
        <w:rPr>
          <w:rFonts w:ascii="Arial" w:hAnsi="Arial" w:cs="Arial"/>
          <w:iCs/>
          <w:sz w:val="22"/>
          <w:szCs w:val="22"/>
        </w:rPr>
        <w:t xml:space="preserve"> Polách, </w:t>
      </w:r>
      <w:proofErr w:type="spellStart"/>
      <w:r w:rsidRPr="004574CD">
        <w:rPr>
          <w:rFonts w:ascii="Arial" w:hAnsi="Arial" w:cs="Arial"/>
          <w:iCs/>
          <w:sz w:val="22"/>
          <w:szCs w:val="22"/>
        </w:rPr>
        <w:t>MPhil</w:t>
      </w:r>
      <w:proofErr w:type="spellEnd"/>
      <w:r w:rsidRPr="004574CD">
        <w:rPr>
          <w:rFonts w:ascii="Arial" w:hAnsi="Arial" w:cs="Arial"/>
          <w:iCs/>
          <w:sz w:val="22"/>
          <w:szCs w:val="22"/>
        </w:rPr>
        <w:t xml:space="preserve">., PhD., </w:t>
      </w:r>
    </w:p>
    <w:p w:rsidR="004574CD" w:rsidRPr="004574CD" w:rsidRDefault="004574CD" w:rsidP="004574CD">
      <w:pPr>
        <w:rPr>
          <w:rFonts w:ascii="Arial" w:hAnsi="Arial" w:cs="Arial"/>
          <w:iCs/>
          <w:sz w:val="22"/>
          <w:szCs w:val="22"/>
        </w:rPr>
      </w:pPr>
      <w:r w:rsidRPr="004574CD">
        <w:rPr>
          <w:rFonts w:ascii="Arial" w:hAnsi="Arial" w:cs="Arial"/>
          <w:iCs/>
          <w:sz w:val="22"/>
          <w:szCs w:val="22"/>
        </w:rPr>
        <w:t xml:space="preserve">e-mail: </w:t>
      </w:r>
      <w:hyperlink r:id="rId8" w:history="1">
        <w:r w:rsidRPr="004F15C7">
          <w:rPr>
            <w:rStyle w:val="Hypertextovodkaz"/>
            <w:rFonts w:ascii="Arial" w:hAnsi="Arial" w:cs="Arial"/>
            <w:iCs/>
            <w:sz w:val="22"/>
            <w:szCs w:val="22"/>
          </w:rPr>
          <w:t xml:space="preserve">vladimir.polach@upol.cz, </w:t>
        </w:r>
        <w:proofErr w:type="gramStart"/>
        <w:r w:rsidRPr="004F15C7">
          <w:rPr>
            <w:rStyle w:val="Hypertextovodkaz"/>
            <w:rFonts w:ascii="Arial" w:hAnsi="Arial" w:cs="Arial"/>
            <w:iCs/>
            <w:sz w:val="22"/>
            <w:szCs w:val="22"/>
          </w:rPr>
          <w:t>tel</w:t>
        </w:r>
      </w:hyperlink>
      <w:r w:rsidRPr="004574CD">
        <w:rPr>
          <w:rFonts w:ascii="Arial" w:hAnsi="Arial" w:cs="Arial"/>
          <w:iCs/>
          <w:sz w:val="22"/>
          <w:szCs w:val="22"/>
        </w:rPr>
        <w:t>.:</w:t>
      </w:r>
      <w:r>
        <w:rPr>
          <w:rFonts w:ascii="Arial" w:hAnsi="Arial" w:cs="Arial"/>
          <w:iCs/>
          <w:sz w:val="22"/>
          <w:szCs w:val="22"/>
        </w:rPr>
        <w:t xml:space="preserve"> </w:t>
      </w:r>
      <w:r w:rsidRPr="004574CD">
        <w:rPr>
          <w:rFonts w:ascii="Arial" w:hAnsi="Arial" w:cs="Arial"/>
          <w:sz w:val="22"/>
          <w:szCs w:val="22"/>
        </w:rPr>
        <w:t xml:space="preserve"> </w:t>
      </w:r>
      <w:r w:rsidRPr="004574CD">
        <w:rPr>
          <w:rFonts w:ascii="Arial" w:hAnsi="Arial" w:cs="Arial"/>
          <w:iCs/>
          <w:sz w:val="22"/>
          <w:szCs w:val="22"/>
        </w:rPr>
        <w:t>585633169</w:t>
      </w:r>
      <w:proofErr w:type="gramEnd"/>
    </w:p>
    <w:p w:rsidR="004574CD" w:rsidRDefault="004574CD" w:rsidP="004574CD">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ab/>
      </w:r>
      <w:r>
        <w:rPr>
          <w:rFonts w:ascii="Arial" w:hAnsi="Arial" w:cs="Arial"/>
          <w:sz w:val="22"/>
          <w:szCs w:val="22"/>
        </w:rPr>
        <w:tab/>
        <w:t>Komerční banka, a.s., pobočka Olomouc</w:t>
      </w:r>
    </w:p>
    <w:p w:rsidR="004574CD" w:rsidRDefault="004574CD" w:rsidP="004574CD">
      <w:pPr>
        <w:rPr>
          <w:rFonts w:ascii="Arial" w:hAnsi="Arial" w:cs="Arial"/>
          <w:snapToGrid w:val="0"/>
          <w:sz w:val="22"/>
          <w:szCs w:val="22"/>
        </w:rPr>
      </w:pPr>
      <w:r>
        <w:rPr>
          <w:rFonts w:ascii="Arial" w:hAnsi="Arial" w:cs="Arial"/>
          <w:snapToGrid w:val="0"/>
          <w:sz w:val="22"/>
          <w:szCs w:val="22"/>
        </w:rPr>
        <w:t xml:space="preserve">č. účtu: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z w:val="22"/>
          <w:szCs w:val="22"/>
        </w:rPr>
        <w:t>19-1096330227/0100</w:t>
      </w:r>
    </w:p>
    <w:p w:rsidR="004574CD" w:rsidRDefault="004574CD" w:rsidP="004574CD">
      <w:pPr>
        <w:rPr>
          <w:rFonts w:ascii="Arial" w:hAnsi="Arial" w:cs="Arial"/>
          <w:sz w:val="22"/>
          <w:szCs w:val="22"/>
        </w:rPr>
      </w:pPr>
      <w:r>
        <w:rPr>
          <w:rFonts w:ascii="Arial" w:hAnsi="Arial" w:cs="Arial"/>
          <w:sz w:val="22"/>
          <w:szCs w:val="22"/>
        </w:rPr>
        <w:t>(dále jen „kupující“) na straně jedné</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a</w:t>
      </w:r>
    </w:p>
    <w:p w:rsidR="004574CD" w:rsidRDefault="004574CD" w:rsidP="004574CD">
      <w:pPr>
        <w:rPr>
          <w:rFonts w:ascii="Arial" w:hAnsi="Arial" w:cs="Arial"/>
          <w:sz w:val="22"/>
          <w:szCs w:val="22"/>
        </w:rPr>
      </w:pPr>
    </w:p>
    <w:p w:rsidR="004574CD" w:rsidRDefault="004574CD" w:rsidP="004574CD">
      <w:pPr>
        <w:rPr>
          <w:rFonts w:ascii="Arial" w:hAnsi="Arial" w:cs="Arial"/>
          <w:bCs/>
          <w:i/>
          <w:iCs/>
          <w:sz w:val="22"/>
          <w:szCs w:val="22"/>
        </w:rPr>
      </w:pPr>
      <w:r>
        <w:rPr>
          <w:rFonts w:ascii="Arial" w:hAnsi="Arial" w:cs="Arial"/>
          <w:bCs/>
          <w:i/>
          <w:sz w:val="22"/>
          <w:szCs w:val="22"/>
        </w:rPr>
        <w:t>2. prodávající:</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sidRPr="001F02B4">
        <w:rPr>
          <w:rFonts w:ascii="Arial" w:hAnsi="Arial"/>
          <w:b/>
          <w:sz w:val="22"/>
          <w:szCs w:val="22"/>
          <w:highlight w:val="yellow"/>
        </w:rPr>
        <w:t xml:space="preserve"> (</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Style w:val="platne1"/>
        </w:rPr>
      </w:pPr>
      <w:r>
        <w:rPr>
          <w:rFonts w:ascii="Arial" w:hAnsi="Arial" w:cs="Arial"/>
          <w:sz w:val="22"/>
          <w:szCs w:val="22"/>
        </w:rPr>
        <w:t xml:space="preserve">jednající: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color w:val="000000"/>
        </w:rPr>
      </w:pPr>
      <w:r>
        <w:rPr>
          <w:rFonts w:ascii="Arial" w:hAnsi="Arial" w:cs="Arial"/>
          <w:color w:val="000000"/>
          <w:sz w:val="22"/>
          <w:szCs w:val="22"/>
        </w:rPr>
        <w:t xml:space="preserve">Osoba oprávněná jednat </w:t>
      </w:r>
      <w:proofErr w:type="gramStart"/>
      <w:r>
        <w:rPr>
          <w:rFonts w:ascii="Arial" w:hAnsi="Arial" w:cs="Arial"/>
          <w:sz w:val="22"/>
          <w:szCs w:val="22"/>
        </w:rPr>
        <w:t>v</w:t>
      </w:r>
      <w:r>
        <w:rPr>
          <w:rFonts w:ascii="Arial" w:hAnsi="Arial" w:cs="Arial"/>
          <w:color w:val="000000"/>
          <w:sz w:val="22"/>
          <w:szCs w:val="22"/>
        </w:rPr>
        <w:t>e</w:t>
      </w:r>
      <w:proofErr w:type="gramEnd"/>
    </w:p>
    <w:p w:rsidR="004574CD" w:rsidRDefault="004574CD" w:rsidP="004574CD">
      <w:pPr>
        <w:rPr>
          <w:rFonts w:ascii="Arial" w:hAnsi="Arial" w:cs="Arial"/>
          <w:bCs/>
          <w:iCs/>
          <w:sz w:val="22"/>
          <w:szCs w:val="22"/>
        </w:rPr>
      </w:pPr>
      <w:proofErr w:type="gramStart"/>
      <w:r>
        <w:rPr>
          <w:rFonts w:ascii="Arial" w:hAnsi="Arial" w:cs="Arial"/>
          <w:color w:val="000000"/>
          <w:sz w:val="22"/>
          <w:szCs w:val="22"/>
        </w:rPr>
        <w:t>věcech</w:t>
      </w:r>
      <w:proofErr w:type="gramEnd"/>
      <w:r>
        <w:rPr>
          <w:rFonts w:ascii="Arial" w:hAnsi="Arial" w:cs="Arial"/>
          <w:color w:val="000000"/>
          <w:sz w:val="22"/>
          <w:szCs w:val="22"/>
        </w:rPr>
        <w:t xml:space="preserve"> technických:</w:t>
      </w:r>
      <w:r>
        <w:rPr>
          <w:rStyle w:val="platne1"/>
          <w:rFonts w:ascii="Arial" w:hAnsi="Arial" w:cs="Arial"/>
          <w:sz w:val="22"/>
          <w:szCs w:val="22"/>
        </w:rPr>
        <w:t xml:space="preserve">  </w:t>
      </w:r>
      <w:r>
        <w:rPr>
          <w:rStyle w:val="platne1"/>
          <w:rFonts w:ascii="Arial" w:hAnsi="Arial" w:cs="Arial"/>
          <w:sz w:val="22"/>
          <w:szCs w:val="22"/>
        </w:rPr>
        <w:tab/>
      </w:r>
      <w:r>
        <w:rPr>
          <w:rStyle w:val="platne1"/>
          <w:rFonts w:ascii="Arial" w:hAnsi="Arial" w:cs="Arial"/>
          <w:sz w:val="22"/>
          <w:szCs w:val="22"/>
        </w:rPr>
        <w:tab/>
      </w:r>
      <w:r>
        <w:rPr>
          <w:rStyle w:val="platne1"/>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napToGrid w:val="0"/>
          <w:sz w:val="22"/>
          <w:szCs w:val="22"/>
        </w:rPr>
        <w:t xml:space="preserve">č. účtu: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napToGrid w:val="0"/>
          <w:sz w:val="22"/>
          <w:szCs w:val="22"/>
        </w:rPr>
      </w:pPr>
      <w:r>
        <w:rPr>
          <w:rFonts w:ascii="Arial" w:hAnsi="Arial" w:cs="Arial"/>
          <w:sz w:val="22"/>
          <w:szCs w:val="22"/>
        </w:rPr>
        <w:t>zapsán….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rsidR="004574CD" w:rsidRDefault="004574CD" w:rsidP="004574CD">
      <w:pPr>
        <w:rPr>
          <w:rFonts w:ascii="Arial" w:hAnsi="Arial" w:cs="Arial"/>
          <w:sz w:val="22"/>
          <w:szCs w:val="22"/>
        </w:rPr>
      </w:pPr>
      <w:r>
        <w:rPr>
          <w:rFonts w:ascii="Arial" w:hAnsi="Arial" w:cs="Arial"/>
          <w:sz w:val="22"/>
          <w:szCs w:val="22"/>
        </w:rPr>
        <w:t>(dále jen „prodávající“) na straně druhé</w:t>
      </w:r>
    </w:p>
    <w:p w:rsidR="004574CD" w:rsidRDefault="004574CD" w:rsidP="004574CD">
      <w:pPr>
        <w:rPr>
          <w:rFonts w:ascii="Arial" w:hAnsi="Arial" w:cs="Arial"/>
          <w:sz w:val="22"/>
          <w:szCs w:val="22"/>
        </w:rPr>
      </w:pPr>
    </w:p>
    <w:p w:rsidR="004574CD" w:rsidRDefault="004574CD" w:rsidP="004574CD">
      <w:pPr>
        <w:jc w:val="both"/>
        <w:rPr>
          <w:rFonts w:ascii="Arial" w:hAnsi="Arial" w:cs="Arial"/>
          <w:sz w:val="22"/>
          <w:szCs w:val="22"/>
        </w:rPr>
      </w:pPr>
      <w:r>
        <w:rPr>
          <w:rFonts w:ascii="Arial" w:hAnsi="Arial" w:cs="Arial"/>
          <w:sz w:val="22"/>
          <w:szCs w:val="22"/>
        </w:rPr>
        <w:t>uvedeného dne, měsíce a roku uzavírají v souladu s </w:t>
      </w:r>
      <w:proofErr w:type="spellStart"/>
      <w:r>
        <w:rPr>
          <w:rFonts w:ascii="Arial" w:hAnsi="Arial" w:cs="Arial"/>
          <w:sz w:val="22"/>
          <w:szCs w:val="22"/>
        </w:rPr>
        <w:t>ust</w:t>
      </w:r>
      <w:proofErr w:type="spellEnd"/>
      <w:r>
        <w:rPr>
          <w:rFonts w:ascii="Arial" w:hAnsi="Arial" w:cs="Arial"/>
          <w:sz w:val="22"/>
          <w:szCs w:val="22"/>
        </w:rPr>
        <w:t>. § 2079 a násl. zákona č. 89/2012 Sb., občanského zákoníku, ve znění pozdějších předpisů (dále jen „občanský zákoník“), tuto kupní smlouvu (dále jen „smlouva“):</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lastRenderedPageBreak/>
        <w:t>II. Úvodní ustanovení</w:t>
      </w:r>
    </w:p>
    <w:p w:rsidR="004574CD" w:rsidRDefault="004574CD" w:rsidP="004574CD">
      <w:pPr>
        <w:rPr>
          <w:rFonts w:ascii="Arial" w:hAnsi="Arial" w:cs="Arial"/>
          <w:sz w:val="22"/>
          <w:szCs w:val="22"/>
        </w:rPr>
      </w:pPr>
    </w:p>
    <w:p w:rsidR="004574CD" w:rsidRPr="004574CD" w:rsidRDefault="004574CD" w:rsidP="004574CD">
      <w:pPr>
        <w:spacing w:before="120"/>
        <w:jc w:val="both"/>
        <w:rPr>
          <w:rFonts w:ascii="Arial" w:hAnsi="Arial"/>
          <w:snapToGrid w:val="0"/>
          <w:color w:val="000000"/>
          <w:sz w:val="22"/>
          <w:szCs w:val="22"/>
        </w:rPr>
      </w:pPr>
      <w:r w:rsidRPr="00CD5BBC">
        <w:rPr>
          <w:rFonts w:ascii="Arial" w:hAnsi="Arial"/>
          <w:sz w:val="22"/>
          <w:szCs w:val="22"/>
        </w:rPr>
        <w:t xml:space="preserve">Kupující s prodávajícím </w:t>
      </w:r>
      <w:r w:rsidRPr="0036463E">
        <w:rPr>
          <w:rFonts w:ascii="Arial" w:hAnsi="Arial"/>
          <w:sz w:val="22"/>
          <w:szCs w:val="22"/>
        </w:rPr>
        <w:t>uzavírají tuto smlouvu v </w:t>
      </w:r>
      <w:r w:rsidRPr="00862DD6">
        <w:rPr>
          <w:rFonts w:ascii="Arial" w:hAnsi="Arial"/>
          <w:sz w:val="22"/>
          <w:szCs w:val="22"/>
        </w:rPr>
        <w:t>d</w:t>
      </w:r>
      <w:r w:rsidRPr="00AB3BB2">
        <w:rPr>
          <w:rFonts w:ascii="Arial" w:hAnsi="Arial"/>
          <w:sz w:val="22"/>
          <w:szCs w:val="22"/>
        </w:rPr>
        <w:t xml:space="preserve">ůsledku skutečnosti, že nabídka prodávajícího byla kupujícím </w:t>
      </w:r>
      <w:r w:rsidRPr="004574CD">
        <w:rPr>
          <w:rFonts w:ascii="Arial" w:hAnsi="Arial"/>
          <w:sz w:val="22"/>
          <w:szCs w:val="22"/>
        </w:rPr>
        <w:t>vybrána v zadávacím řízení s názvem „</w:t>
      </w:r>
      <w:r w:rsidRPr="004574CD">
        <w:rPr>
          <w:rFonts w:ascii="Arial" w:hAnsi="Arial" w:cs="Arial"/>
          <w:b/>
          <w:snapToGrid w:val="0"/>
          <w:sz w:val="22"/>
          <w:szCs w:val="22"/>
        </w:rPr>
        <w:t xml:space="preserve">UPOL – rekonstrukce objektu Křížkovského 10, Olomouc – AV technika – </w:t>
      </w:r>
      <w:r w:rsidR="00916701">
        <w:rPr>
          <w:rFonts w:ascii="Arial" w:hAnsi="Arial" w:cs="Arial"/>
          <w:b/>
          <w:sz w:val="22"/>
          <w:szCs w:val="22"/>
        </w:rPr>
        <w:t xml:space="preserve">UPOL – SEKCE </w:t>
      </w:r>
      <w:r w:rsidR="00CA0AFB">
        <w:rPr>
          <w:rFonts w:ascii="Arial" w:hAnsi="Arial" w:cs="Arial"/>
          <w:b/>
          <w:sz w:val="22"/>
          <w:szCs w:val="22"/>
        </w:rPr>
        <w:t>B</w:t>
      </w:r>
      <w:r w:rsidR="00916701" w:rsidRPr="00E626AD">
        <w:rPr>
          <w:rFonts w:ascii="Arial" w:hAnsi="Arial" w:cs="Arial"/>
          <w:b/>
          <w:sz w:val="22"/>
          <w:szCs w:val="22"/>
        </w:rPr>
        <w:t xml:space="preserve">: Místnosti s kompletní AV technikou, </w:t>
      </w:r>
      <w:proofErr w:type="gramStart"/>
      <w:r w:rsidR="00916701" w:rsidRPr="00E626AD">
        <w:rPr>
          <w:rFonts w:ascii="Arial" w:hAnsi="Arial" w:cs="Arial"/>
          <w:b/>
          <w:sz w:val="22"/>
          <w:szCs w:val="22"/>
        </w:rPr>
        <w:t>řídícím</w:t>
      </w:r>
      <w:proofErr w:type="gramEnd"/>
      <w:r w:rsidR="00916701" w:rsidRPr="00E626AD">
        <w:rPr>
          <w:rFonts w:ascii="Arial" w:hAnsi="Arial" w:cs="Arial"/>
          <w:b/>
          <w:sz w:val="22"/>
          <w:szCs w:val="22"/>
        </w:rPr>
        <w:t xml:space="preserve"> systémem</w:t>
      </w:r>
      <w:r w:rsidRPr="004574CD">
        <w:rPr>
          <w:rFonts w:ascii="Arial" w:hAnsi="Arial"/>
          <w:sz w:val="22"/>
          <w:szCs w:val="22"/>
        </w:rPr>
        <w:t xml:space="preserve">“ jako nabídka nejvhodnější. </w:t>
      </w:r>
    </w:p>
    <w:p w:rsidR="004574CD" w:rsidRDefault="004574CD" w:rsidP="004574CD">
      <w:pPr>
        <w:jc w:val="both"/>
        <w:rPr>
          <w:rFonts w:ascii="Arial" w:hAnsi="Arial" w:cs="Arial"/>
          <w:bCs/>
          <w:sz w:val="22"/>
          <w:szCs w:val="22"/>
        </w:rPr>
      </w:pPr>
    </w:p>
    <w:p w:rsidR="004574CD" w:rsidRDefault="004574CD" w:rsidP="004574CD">
      <w:pPr>
        <w:jc w:val="both"/>
        <w:rPr>
          <w:rFonts w:ascii="Arial" w:hAnsi="Arial" w:cs="Arial"/>
          <w:bCs/>
          <w:sz w:val="22"/>
          <w:szCs w:val="22"/>
        </w:rPr>
      </w:pPr>
    </w:p>
    <w:p w:rsidR="004574CD" w:rsidRDefault="004574CD" w:rsidP="004574CD">
      <w:pPr>
        <w:rPr>
          <w:rFonts w:ascii="Arial" w:hAnsi="Arial" w:cs="Arial"/>
          <w:b/>
          <w:bCs/>
          <w:sz w:val="22"/>
          <w:szCs w:val="22"/>
        </w:rPr>
      </w:pPr>
      <w:r>
        <w:rPr>
          <w:rFonts w:ascii="Arial" w:hAnsi="Arial" w:cs="Arial"/>
          <w:b/>
          <w:bCs/>
          <w:sz w:val="22"/>
          <w:szCs w:val="22"/>
        </w:rPr>
        <w:t>III. Předmět závazku</w:t>
      </w:r>
    </w:p>
    <w:p w:rsidR="004574CD" w:rsidRDefault="004574CD" w:rsidP="004574CD">
      <w:pPr>
        <w:rPr>
          <w:rFonts w:ascii="Arial" w:hAnsi="Arial" w:cs="Arial"/>
          <w:bCs/>
          <w:sz w:val="22"/>
          <w:szCs w:val="22"/>
        </w:rPr>
      </w:pP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 xml:space="preserve">Předmětem závazku podle této smlouvy je dodávka zboží uvedeného v Příloze 1 této smlouvy </w:t>
      </w:r>
      <w:r w:rsidR="00816CD7">
        <w:rPr>
          <w:rFonts w:ascii="Arial" w:hAnsi="Arial" w:cs="Arial"/>
          <w:sz w:val="22"/>
          <w:szCs w:val="22"/>
        </w:rPr>
        <w:t xml:space="preserve">a v rozsahu dle přílohy č. 2 </w:t>
      </w:r>
      <w:proofErr w:type="gramStart"/>
      <w:r w:rsidR="00816CD7">
        <w:rPr>
          <w:rFonts w:ascii="Arial" w:hAnsi="Arial" w:cs="Arial"/>
          <w:sz w:val="22"/>
          <w:szCs w:val="22"/>
        </w:rPr>
        <w:t>této</w:t>
      </w:r>
      <w:proofErr w:type="gramEnd"/>
      <w:r w:rsidR="00816CD7">
        <w:rPr>
          <w:rFonts w:ascii="Arial" w:hAnsi="Arial" w:cs="Arial"/>
          <w:sz w:val="22"/>
          <w:szCs w:val="22"/>
        </w:rPr>
        <w:t xml:space="preserve"> smlouvy, </w:t>
      </w:r>
      <w:r>
        <w:rPr>
          <w:rFonts w:ascii="Arial" w:hAnsi="Arial" w:cs="Arial"/>
          <w:sz w:val="22"/>
          <w:szCs w:val="22"/>
        </w:rPr>
        <w:t>vč. jeho dopravy do níže sjednaného místa plnění, instalace v místě plnění, provedení zapojení, konfigurace, ověření funkčnosti všech instalovaných zařízení a dalších součástí zboží, zaškolení určených zaměstnanců kupujících</w:t>
      </w:r>
      <w:r>
        <w:rPr>
          <w:rFonts w:ascii="Arial" w:hAnsi="Arial" w:cs="Arial"/>
          <w:iCs/>
          <w:sz w:val="22"/>
          <w:szCs w:val="22"/>
        </w:rPr>
        <w:t>.</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není oprávněn odevzdat kupujícímu větší množství zboží ve smyslu § 2093 občanského zákoníku. Smluvní strany si ujednaly, že § 2099 odst. 2 občanského zákoníku se nepoužije.</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se zavazuje odevzdat za touto Smlouvou sjednaných podmínek kupujícímu zboží, specifikované v příloze č. 1 této Smlouvy a umožnit kupujícímu nabýt vlastnické právo ke zboží a kupující se zavazuje zboží převzít a zaplatit za něj sjednanou kupní cenu způsobem a v termínu sjednanými touto smlouvou.</w:t>
      </w:r>
    </w:p>
    <w:p w:rsidR="004574CD" w:rsidRPr="00916701" w:rsidRDefault="004574CD" w:rsidP="00916701">
      <w:pPr>
        <w:pStyle w:val="Odstavecseseznamem"/>
        <w:numPr>
          <w:ilvl w:val="0"/>
          <w:numId w:val="1"/>
        </w:numPr>
        <w:spacing w:before="240" w:line="276" w:lineRule="auto"/>
        <w:contextualSpacing/>
        <w:jc w:val="both"/>
        <w:rPr>
          <w:rFonts w:ascii="Arial" w:hAnsi="Arial" w:cs="Arial"/>
          <w:sz w:val="22"/>
          <w:szCs w:val="22"/>
        </w:rPr>
      </w:pPr>
      <w:r w:rsidRPr="00916701">
        <w:rPr>
          <w:rFonts w:ascii="Arial" w:hAnsi="Arial" w:cs="Arial"/>
          <w:sz w:val="22"/>
          <w:szCs w:val="22"/>
        </w:rPr>
        <w:t xml:space="preserve">Prodávající se zavazuje spolu s odevzdáním zboží odevzdat kupujícímu i veškeré </w:t>
      </w:r>
      <w:r w:rsidRPr="00916701">
        <w:rPr>
          <w:rFonts w:ascii="Arial" w:hAnsi="Arial" w:cs="Arial"/>
          <w:color w:val="000000"/>
          <w:sz w:val="22"/>
          <w:szCs w:val="22"/>
        </w:rPr>
        <w:t xml:space="preserve">optické i metalické propojovací kabely, ostatní instalační materiál, provést instalaci a konfiguraci AV techniky vč. </w:t>
      </w:r>
      <w:r w:rsidR="005F55DB" w:rsidRPr="00916701">
        <w:rPr>
          <w:rFonts w:ascii="Arial" w:hAnsi="Arial" w:cs="Arial"/>
          <w:color w:val="000000"/>
          <w:sz w:val="22"/>
          <w:szCs w:val="22"/>
        </w:rPr>
        <w:t xml:space="preserve">parametrizace na míru; zajistit propojení a funkčnost přenosového systému a </w:t>
      </w:r>
      <w:r w:rsidRPr="00916701">
        <w:rPr>
          <w:rFonts w:ascii="Arial" w:hAnsi="Arial" w:cs="Arial"/>
          <w:color w:val="000000"/>
          <w:sz w:val="22"/>
          <w:szCs w:val="22"/>
        </w:rPr>
        <w:t xml:space="preserve">konfigurace </w:t>
      </w:r>
      <w:r w:rsidR="005F55DB" w:rsidRPr="00916701">
        <w:rPr>
          <w:rFonts w:ascii="Arial" w:hAnsi="Arial" w:cs="Arial"/>
          <w:color w:val="000000"/>
          <w:sz w:val="22"/>
          <w:szCs w:val="22"/>
        </w:rPr>
        <w:t>všech zařízení včetně připojení do BMS, kde je vyžadováno</w:t>
      </w:r>
      <w:r w:rsidR="00916701">
        <w:rPr>
          <w:rFonts w:ascii="Arial" w:hAnsi="Arial" w:cs="Arial"/>
          <w:color w:val="000000"/>
          <w:sz w:val="22"/>
          <w:szCs w:val="22"/>
        </w:rPr>
        <w:t xml:space="preserve"> touto smlouvou a jejími přílohami</w:t>
      </w:r>
      <w:r w:rsidR="005F55DB" w:rsidRPr="00916701">
        <w:rPr>
          <w:rFonts w:ascii="Arial" w:hAnsi="Arial" w:cs="Arial"/>
          <w:color w:val="000000"/>
          <w:sz w:val="22"/>
          <w:szCs w:val="22"/>
        </w:rPr>
        <w:t>;</w:t>
      </w:r>
      <w:r w:rsidRPr="00916701">
        <w:rPr>
          <w:rFonts w:ascii="Arial" w:hAnsi="Arial" w:cs="Arial"/>
          <w:color w:val="000000"/>
          <w:sz w:val="22"/>
          <w:szCs w:val="22"/>
        </w:rPr>
        <w:t xml:space="preserve"> tj. </w:t>
      </w:r>
      <w:r w:rsidRPr="00916701">
        <w:rPr>
          <w:rFonts w:ascii="Arial" w:hAnsi="Arial" w:cs="Arial"/>
          <w:sz w:val="22"/>
          <w:szCs w:val="22"/>
        </w:rPr>
        <w:t xml:space="preserve">úplné, funkční a bezvadné provedení všech souvisejících instalačních prací, včetně dodávek potřebných materiálů a zařízení nezbytných pro řádné dokončení předmětu plnění a zajištění jeho provozuschopnosti. </w:t>
      </w:r>
      <w:r w:rsidR="00916701" w:rsidRPr="00916701">
        <w:rPr>
          <w:rFonts w:ascii="Arial" w:hAnsi="Arial" w:cs="Arial"/>
          <w:sz w:val="22"/>
          <w:szCs w:val="22"/>
        </w:rPr>
        <w:t>Prodávající je také povinen zajistit drobné zednické a přidružené práce, vyžádá-li si to realizace předmětu plnění a úklid a odvoz všech obalů a dalších materiálů používaných při vlastní instalaci v souladu s ustanoveními zákona 185/2001 Sb., o odpadech, ve znění pozdějších předpisů z místa plnění.</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 xml:space="preserve">Prodávající je dále povinen zpracovat pro kupující dokumentaci skutečného provedení instalace a implementace zboží této smlouvy (dále jen „DSP“). Prodávající je povinen zpracovat DSP ve 2 vyhotoveních v listinné podobě a 1x v elektronické podobě na CD. DSP bude obsahovat zejm. veškeré technické detaily instalace a implementace, tj. zejm. integrace zboží v místě plnění. Prodávající se zavazuje zpracovat a předat kupujícímu v </w:t>
      </w:r>
      <w:r>
        <w:rPr>
          <w:rFonts w:ascii="Arial" w:hAnsi="Arial" w:cs="Arial"/>
          <w:sz w:val="22"/>
          <w:szCs w:val="22"/>
        </w:rPr>
        <w:lastRenderedPageBreak/>
        <w:t>rámci předmětu plnění kompletní technickou dokumentaci k dodávaným komponentům zboží, a to včetně návodu k použití.</w:t>
      </w:r>
    </w:p>
    <w:p w:rsidR="004574CD" w:rsidRDefault="004574CD" w:rsidP="004574CD">
      <w:pPr>
        <w:numPr>
          <w:ilvl w:val="0"/>
          <w:numId w:val="1"/>
        </w:numPr>
        <w:spacing w:before="240" w:line="276" w:lineRule="auto"/>
        <w:jc w:val="both"/>
        <w:rPr>
          <w:rFonts w:ascii="Arial" w:hAnsi="Arial" w:cs="Arial"/>
          <w:sz w:val="22"/>
          <w:szCs w:val="22"/>
        </w:rPr>
      </w:pPr>
      <w:r>
        <w:rPr>
          <w:rFonts w:ascii="Arial" w:hAnsi="Arial" w:cs="Arial"/>
          <w:sz w:val="22"/>
          <w:szCs w:val="22"/>
        </w:rPr>
        <w:t>Prodávající ve smyslu § 2103 občanského zákoníku ujišťuje, že zboží je bez vad.</w:t>
      </w:r>
    </w:p>
    <w:p w:rsidR="004574CD" w:rsidRDefault="004574CD" w:rsidP="004574CD">
      <w:pPr>
        <w:rPr>
          <w:rFonts w:ascii="Arial" w:hAnsi="Arial" w:cs="Arial"/>
          <w:b/>
          <w:sz w:val="22"/>
          <w:szCs w:val="22"/>
        </w:rPr>
      </w:pPr>
    </w:p>
    <w:p w:rsidR="004574CD" w:rsidRDefault="004574CD" w:rsidP="004574CD">
      <w:pPr>
        <w:rPr>
          <w:rFonts w:ascii="Arial" w:hAnsi="Arial" w:cs="Arial"/>
          <w:b/>
          <w:sz w:val="22"/>
          <w:szCs w:val="22"/>
        </w:rPr>
      </w:pPr>
      <w:r>
        <w:rPr>
          <w:rFonts w:ascii="Arial" w:hAnsi="Arial" w:cs="Arial"/>
          <w:b/>
          <w:sz w:val="22"/>
          <w:szCs w:val="22"/>
        </w:rPr>
        <w:t>IV. Místo, doba plnění, termíny</w:t>
      </w:r>
    </w:p>
    <w:p w:rsidR="004574CD" w:rsidRDefault="004574CD" w:rsidP="004574CD">
      <w:pPr>
        <w:rPr>
          <w:rFonts w:ascii="Arial" w:hAnsi="Arial" w:cs="Arial"/>
          <w:b/>
          <w:sz w:val="22"/>
          <w:szCs w:val="22"/>
        </w:rPr>
      </w:pPr>
    </w:p>
    <w:p w:rsidR="004574CD" w:rsidRDefault="004574CD" w:rsidP="004574CD">
      <w:pPr>
        <w:pStyle w:val="Odstavec"/>
        <w:ind w:left="426" w:hanging="426"/>
        <w:rPr>
          <w:rFonts w:cs="Times New Roman"/>
          <w:snapToGrid w:val="0"/>
          <w:lang w:val="cs-CZ"/>
        </w:rPr>
      </w:pPr>
      <w:r>
        <w:rPr>
          <w:bCs/>
          <w:lang w:val="cs-CZ"/>
        </w:rPr>
        <w:t>1.</w:t>
      </w:r>
      <w:r>
        <w:rPr>
          <w:bCs/>
          <w:lang w:val="cs-CZ"/>
        </w:rPr>
        <w:tab/>
      </w:r>
      <w:r>
        <w:rPr>
          <w:bCs/>
        </w:rPr>
        <w:t xml:space="preserve">Místem plnění dle této smlouvy je </w:t>
      </w:r>
      <w:r w:rsidR="00816CD7" w:rsidRPr="00946AD6">
        <w:t>Filozofick</w:t>
      </w:r>
      <w:r w:rsidR="00816CD7">
        <w:t>á</w:t>
      </w:r>
      <w:r w:rsidR="00816CD7" w:rsidRPr="00946AD6">
        <w:t xml:space="preserve"> fakult</w:t>
      </w:r>
      <w:r w:rsidR="00816CD7">
        <w:t>a</w:t>
      </w:r>
      <w:r w:rsidR="00816CD7" w:rsidRPr="00946AD6">
        <w:t xml:space="preserve"> UP v Olomouci, Křížkovského 10,</w:t>
      </w:r>
      <w:r w:rsidR="00816CD7">
        <w:t xml:space="preserve"> Olomouc,</w:t>
      </w:r>
      <w:r w:rsidR="00816CD7" w:rsidRPr="00586983">
        <w:rPr>
          <w:rFonts w:ascii="Helvetica" w:hAnsi="Helvetica" w:cs="Helvetica"/>
        </w:rPr>
        <w:t xml:space="preserve"> </w:t>
      </w:r>
      <w:r w:rsidR="00816CD7" w:rsidRPr="00586983">
        <w:t>stavební parcel</w:t>
      </w:r>
      <w:r w:rsidR="00816CD7">
        <w:t>a</w:t>
      </w:r>
      <w:r w:rsidR="00816CD7" w:rsidRPr="00586983">
        <w:t xml:space="preserve"> č</w:t>
      </w:r>
      <w:r w:rsidR="00816CD7">
        <w:t xml:space="preserve">. </w:t>
      </w:r>
      <w:r w:rsidR="00816CD7" w:rsidRPr="00586983">
        <w:rPr>
          <w:iCs/>
          <w:color w:val="000000"/>
        </w:rPr>
        <w:t>208, kat.</w:t>
      </w:r>
      <w:r w:rsidR="00816CD7">
        <w:rPr>
          <w:iCs/>
          <w:color w:val="000000"/>
        </w:rPr>
        <w:t xml:space="preserve"> </w:t>
      </w:r>
      <w:proofErr w:type="gramStart"/>
      <w:r w:rsidR="00816CD7" w:rsidRPr="00586983">
        <w:rPr>
          <w:iCs/>
          <w:color w:val="000000"/>
        </w:rPr>
        <w:t>území</w:t>
      </w:r>
      <w:proofErr w:type="gramEnd"/>
      <w:r w:rsidR="00816CD7" w:rsidRPr="00586983">
        <w:rPr>
          <w:iCs/>
          <w:color w:val="000000"/>
        </w:rPr>
        <w:t xml:space="preserve"> Olomouc-město</w:t>
      </w:r>
      <w:r w:rsidR="00816CD7" w:rsidRPr="00586983">
        <w:t>.</w:t>
      </w:r>
    </w:p>
    <w:p w:rsidR="00A30765" w:rsidRPr="00916701" w:rsidRDefault="00A30765" w:rsidP="00A30765">
      <w:pPr>
        <w:pStyle w:val="Odstavec"/>
        <w:numPr>
          <w:ilvl w:val="0"/>
          <w:numId w:val="2"/>
        </w:numPr>
        <w:spacing w:before="240" w:line="276" w:lineRule="auto"/>
        <w:ind w:left="426" w:hanging="426"/>
        <w:rPr>
          <w:lang w:val="cs-CZ"/>
        </w:rPr>
      </w:pPr>
      <w:r>
        <w:rPr>
          <w:lang w:val="cs-CZ"/>
        </w:rPr>
        <w:t>Prodávající</w:t>
      </w:r>
      <w:r>
        <w:t xml:space="preserve"> se zavazuje zahájit </w:t>
      </w:r>
      <w:r>
        <w:rPr>
          <w:lang w:val="cs-CZ"/>
        </w:rPr>
        <w:t xml:space="preserve">plnění </w:t>
      </w:r>
      <w:r>
        <w:t xml:space="preserve">neprodleně po </w:t>
      </w:r>
      <w:r>
        <w:rPr>
          <w:lang w:val="cs-CZ"/>
        </w:rPr>
        <w:t>nabytí účinnosti</w:t>
      </w:r>
      <w:r>
        <w:t xml:space="preserve"> příslušné </w:t>
      </w:r>
      <w:r>
        <w:rPr>
          <w:lang w:val="cs-CZ"/>
        </w:rPr>
        <w:t xml:space="preserve">kupní </w:t>
      </w:r>
      <w:r>
        <w:t xml:space="preserve">smlouvy. </w:t>
      </w:r>
      <w:r>
        <w:rPr>
          <w:lang w:val="cs-CZ"/>
        </w:rPr>
        <w:t>Termín dodání, včetně dokončení instalace a implementace zboží v místě plnění, včetně zaškolení obsluhy v rozsahu dle této smlouvy</w:t>
      </w:r>
      <w:r w:rsidRPr="00916701">
        <w:rPr>
          <w:lang w:val="cs-CZ"/>
        </w:rPr>
        <w:t xml:space="preserve">: do </w:t>
      </w:r>
      <w:r>
        <w:rPr>
          <w:lang w:val="cs-CZ"/>
        </w:rPr>
        <w:t>7</w:t>
      </w:r>
      <w:r w:rsidRPr="00916701">
        <w:rPr>
          <w:lang w:val="cs-CZ"/>
        </w:rPr>
        <w:t xml:space="preserve">0 dnů ode </w:t>
      </w:r>
      <w:r>
        <w:rPr>
          <w:lang w:val="cs-CZ"/>
        </w:rPr>
        <w:t>dne</w:t>
      </w:r>
      <w:r w:rsidRPr="00916701">
        <w:t xml:space="preserve"> nabytí účinnosti</w:t>
      </w:r>
      <w:r w:rsidRPr="00916701">
        <w:rPr>
          <w:lang w:val="cs-CZ"/>
        </w:rPr>
        <w:t xml:space="preserve"> této smlouvy.</w:t>
      </w:r>
    </w:p>
    <w:p w:rsidR="004574CD" w:rsidRPr="00916701" w:rsidRDefault="004574CD" w:rsidP="004574CD">
      <w:pPr>
        <w:numPr>
          <w:ilvl w:val="0"/>
          <w:numId w:val="2"/>
        </w:numPr>
        <w:spacing w:before="240" w:line="276" w:lineRule="auto"/>
        <w:ind w:left="426" w:hanging="426"/>
        <w:jc w:val="both"/>
        <w:rPr>
          <w:rFonts w:ascii="Arial" w:hAnsi="Arial" w:cs="Arial"/>
          <w:sz w:val="22"/>
          <w:szCs w:val="22"/>
        </w:rPr>
      </w:pPr>
      <w:r w:rsidRPr="00916701">
        <w:rPr>
          <w:rFonts w:ascii="Arial" w:hAnsi="Arial" w:cs="Arial"/>
          <w:sz w:val="22"/>
          <w:szCs w:val="22"/>
        </w:rPr>
        <w:t>Prodávající bere na vědomí, že veškeré práce na předmětu plnění je vždy třeba korigovat s ohledem na stavební práce, které budou téměř po celou dobu v místě plnění probíhat a v tomto smyslu dbát pokynů osoby oprávněné ve věcech technických za kupujícího.</w:t>
      </w:r>
    </w:p>
    <w:p w:rsidR="004574CD" w:rsidRDefault="004574CD" w:rsidP="004574CD">
      <w:pPr>
        <w:ind w:left="426"/>
        <w:rPr>
          <w:rFonts w:ascii="Arial" w:hAnsi="Arial" w:cs="Arial"/>
          <w:bCs/>
          <w:sz w:val="22"/>
          <w:szCs w:val="22"/>
        </w:rPr>
      </w:pPr>
    </w:p>
    <w:p w:rsidR="004574CD" w:rsidRDefault="004574CD" w:rsidP="004574CD">
      <w:pPr>
        <w:rPr>
          <w:rFonts w:ascii="Arial" w:hAnsi="Arial" w:cs="Arial"/>
          <w:b/>
          <w:bCs/>
          <w:sz w:val="22"/>
          <w:szCs w:val="22"/>
        </w:rPr>
      </w:pPr>
      <w:r>
        <w:rPr>
          <w:rFonts w:ascii="Arial" w:hAnsi="Arial" w:cs="Arial"/>
          <w:b/>
          <w:bCs/>
          <w:sz w:val="22"/>
          <w:szCs w:val="22"/>
        </w:rPr>
        <w:t>V. Předání a převzetí zboží, instalace zboží a zaškolení obsluhy</w:t>
      </w:r>
    </w:p>
    <w:p w:rsidR="004574CD" w:rsidRDefault="004574CD" w:rsidP="004574CD">
      <w:pPr>
        <w:spacing w:before="240" w:line="276" w:lineRule="auto"/>
        <w:ind w:left="426" w:hanging="426"/>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t>Zboží podle čl. III. této smlouvy bude v místě plnění předáno kupujícímu datovaným předávacím protokolem, který je za kupujícího oprávněn podepsat příslušný zástupce ve věcech technických podle záhlaví této smlouvy a za prodávajícího osoba oprávněná jednat ve věcech technických podle záhlaví této smlouvy. V předávacím protokolu bude smluvními stranami potvrzeno splnění veškerých smluvních povinností prodávajícího, vztahujících se podle této smlouvy k instalaci a implementaci zboží vč. zaškolení zaměstnanců kupujícího.</w:t>
      </w:r>
    </w:p>
    <w:p w:rsidR="004574CD" w:rsidRDefault="004574CD" w:rsidP="004574CD">
      <w:pPr>
        <w:spacing w:before="240" w:line="276" w:lineRule="auto"/>
        <w:ind w:left="426" w:hanging="426"/>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Bude-li mít zboží v době předání ze strany prodávajícího kupujícímu jakékoliv zjevné vady, převezme zboží kupující s výhradami, které do protokolu o předání a převzetí zboží specifikuje a zaznamená. Kupující je v takovém případě rovněž podle své volby oprávněn odmítnout převzetí zboží.</w:t>
      </w:r>
    </w:p>
    <w:p w:rsidR="004574CD" w:rsidRDefault="004574CD" w:rsidP="004574CD">
      <w:pPr>
        <w:spacing w:before="240" w:line="276" w:lineRule="auto"/>
        <w:ind w:left="426" w:hanging="426"/>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Smluvní strany si ujednaly, že ustanovení § 2126 a § 2127 občanského zákoníku o svépomocném prodeji se v případě prodlení kupujícího s převzetím zboží nepoužije.</w:t>
      </w:r>
    </w:p>
    <w:p w:rsidR="004574CD" w:rsidRDefault="004574CD" w:rsidP="00816CD7">
      <w:pPr>
        <w:spacing w:before="240" w:line="276" w:lineRule="auto"/>
        <w:ind w:left="426" w:hanging="426"/>
        <w:jc w:val="both"/>
        <w:rPr>
          <w:rFonts w:ascii="Arial" w:hAnsi="Arial" w:cs="Arial"/>
          <w:bCs/>
          <w:sz w:val="22"/>
          <w:szCs w:val="22"/>
        </w:rPr>
      </w:pPr>
      <w:r>
        <w:rPr>
          <w:rFonts w:ascii="Arial" w:hAnsi="Arial" w:cs="Arial"/>
          <w:bCs/>
          <w:sz w:val="22"/>
          <w:szCs w:val="22"/>
        </w:rPr>
        <w:t>4. V rámci instalace zboží je prodávající povinen prokázat následující funkčnost všech instalovaných komponent</w:t>
      </w:r>
      <w:r w:rsidR="00816CD7">
        <w:rPr>
          <w:rFonts w:ascii="Arial" w:hAnsi="Arial" w:cs="Arial"/>
          <w:bCs/>
          <w:sz w:val="22"/>
          <w:szCs w:val="22"/>
        </w:rPr>
        <w:t>.</w:t>
      </w:r>
    </w:p>
    <w:p w:rsidR="004574CD" w:rsidRDefault="004574CD" w:rsidP="004574CD">
      <w:pPr>
        <w:autoSpaceDE w:val="0"/>
        <w:autoSpaceDN w:val="0"/>
        <w:adjustRightInd w:val="0"/>
        <w:jc w:val="both"/>
        <w:rPr>
          <w:rFonts w:ascii="Arial" w:hAnsi="Arial" w:cs="Arial"/>
          <w:sz w:val="22"/>
          <w:szCs w:val="22"/>
        </w:rPr>
      </w:pPr>
      <w:r>
        <w:rPr>
          <w:rFonts w:ascii="Arial" w:hAnsi="Arial" w:cs="Arial"/>
          <w:sz w:val="22"/>
          <w:szCs w:val="22"/>
        </w:rPr>
        <w:t xml:space="preserve">5. Prodávající se zavazuje provést základní školení obsluhy dodávaného zboží, které je podmínkou pro řádné předání a převzetí zboží v rozsahu: </w:t>
      </w:r>
    </w:p>
    <w:p w:rsidR="004574CD" w:rsidRDefault="004574CD" w:rsidP="004574CD">
      <w:pPr>
        <w:autoSpaceDE w:val="0"/>
        <w:autoSpaceDN w:val="0"/>
        <w:adjustRightInd w:val="0"/>
        <w:jc w:val="both"/>
        <w:rPr>
          <w:rFonts w:ascii="Arial" w:hAnsi="Arial" w:cs="Arial"/>
          <w:sz w:val="22"/>
          <w:szCs w:val="22"/>
        </w:rPr>
      </w:pPr>
      <w:r>
        <w:rPr>
          <w:rFonts w:ascii="Arial" w:hAnsi="Arial" w:cs="Arial"/>
          <w:sz w:val="22"/>
          <w:szCs w:val="22"/>
        </w:rPr>
        <w:t xml:space="preserve">úvodní školení obsluhy dodávaného zboží vč. příslušenství, provedené ve lhůtě pro dodání zboží do místa plnění, v minimálním rozsahu: </w:t>
      </w:r>
    </w:p>
    <w:p w:rsidR="004574CD" w:rsidRDefault="004574CD"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zapnutí/vypnutí zařízení vč. příslušenství</w:t>
      </w:r>
      <w:r w:rsidR="00300C14">
        <w:rPr>
          <w:rFonts w:ascii="Arial" w:hAnsi="Arial" w:cs="Arial"/>
          <w:sz w:val="22"/>
          <w:szCs w:val="22"/>
        </w:rPr>
        <w:t>;</w:t>
      </w:r>
    </w:p>
    <w:p w:rsidR="004574CD" w:rsidRDefault="004574CD"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lastRenderedPageBreak/>
        <w:t>běžná kontrola provozních parametrů zařízení</w:t>
      </w:r>
      <w:r w:rsidR="00300C14">
        <w:rPr>
          <w:rFonts w:ascii="Arial" w:hAnsi="Arial" w:cs="Arial"/>
          <w:sz w:val="22"/>
          <w:szCs w:val="22"/>
        </w:rPr>
        <w:t>;</w:t>
      </w:r>
    </w:p>
    <w:p w:rsidR="00300C14" w:rsidRDefault="004574CD"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základní metodiky detekce chyb</w:t>
      </w:r>
      <w:r w:rsidR="00300C14">
        <w:rPr>
          <w:rFonts w:ascii="Arial" w:hAnsi="Arial" w:cs="Arial"/>
          <w:sz w:val="22"/>
          <w:szCs w:val="22"/>
        </w:rPr>
        <w:t>;</w:t>
      </w:r>
    </w:p>
    <w:p w:rsidR="00300C14" w:rsidRDefault="00300C14"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 xml:space="preserve">ovládání a nastavení </w:t>
      </w:r>
      <w:proofErr w:type="gramStart"/>
      <w:r>
        <w:rPr>
          <w:rFonts w:ascii="Arial" w:hAnsi="Arial" w:cs="Arial"/>
          <w:sz w:val="22"/>
          <w:szCs w:val="22"/>
        </w:rPr>
        <w:t>řídícího</w:t>
      </w:r>
      <w:proofErr w:type="gramEnd"/>
      <w:r>
        <w:rPr>
          <w:rFonts w:ascii="Arial" w:hAnsi="Arial" w:cs="Arial"/>
          <w:sz w:val="22"/>
          <w:szCs w:val="22"/>
        </w:rPr>
        <w:t xml:space="preserve"> systému učeben, možnosti parametrizace;</w:t>
      </w:r>
    </w:p>
    <w:p w:rsidR="00300C14" w:rsidRDefault="00300C14"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 xml:space="preserve">komplexní zaškolení do AVT a </w:t>
      </w:r>
      <w:proofErr w:type="gramStart"/>
      <w:r>
        <w:rPr>
          <w:rFonts w:ascii="Arial" w:hAnsi="Arial" w:cs="Arial"/>
          <w:sz w:val="22"/>
          <w:szCs w:val="22"/>
        </w:rPr>
        <w:t>řídícího</w:t>
      </w:r>
      <w:proofErr w:type="gramEnd"/>
      <w:r>
        <w:rPr>
          <w:rFonts w:ascii="Arial" w:hAnsi="Arial" w:cs="Arial"/>
          <w:sz w:val="22"/>
          <w:szCs w:val="22"/>
        </w:rPr>
        <w:t xml:space="preserve"> systému;</w:t>
      </w:r>
    </w:p>
    <w:p w:rsidR="004574CD" w:rsidRDefault="00300C14" w:rsidP="004574CD">
      <w:pPr>
        <w:numPr>
          <w:ilvl w:val="1"/>
          <w:numId w:val="3"/>
        </w:numPr>
        <w:tabs>
          <w:tab w:val="clear" w:pos="720"/>
          <w:tab w:val="num" w:pos="1440"/>
          <w:tab w:val="left" w:pos="1843"/>
        </w:tabs>
        <w:suppressAutoHyphens/>
        <w:autoSpaceDE w:val="0"/>
        <w:ind w:left="0" w:firstLine="0"/>
        <w:jc w:val="both"/>
        <w:rPr>
          <w:rFonts w:ascii="Arial" w:hAnsi="Arial" w:cs="Arial"/>
          <w:sz w:val="22"/>
          <w:szCs w:val="22"/>
        </w:rPr>
      </w:pPr>
      <w:r>
        <w:rPr>
          <w:rFonts w:ascii="Arial" w:hAnsi="Arial" w:cs="Arial"/>
          <w:sz w:val="22"/>
          <w:szCs w:val="22"/>
        </w:rPr>
        <w:t>zaškolení v oblasti propojení systémů AVT se systémem BMS</w:t>
      </w:r>
    </w:p>
    <w:p w:rsidR="004574CD" w:rsidRDefault="004574CD" w:rsidP="004574CD">
      <w:pPr>
        <w:tabs>
          <w:tab w:val="left" w:pos="1843"/>
        </w:tabs>
        <w:suppressAutoHyphens/>
        <w:autoSpaceDE w:val="0"/>
        <w:jc w:val="both"/>
        <w:rPr>
          <w:rFonts w:ascii="Arial" w:hAnsi="Arial" w:cs="Arial"/>
          <w:sz w:val="22"/>
          <w:szCs w:val="22"/>
        </w:rPr>
      </w:pPr>
    </w:p>
    <w:p w:rsidR="004574CD" w:rsidRDefault="004574CD" w:rsidP="004574CD">
      <w:pPr>
        <w:autoSpaceDE w:val="0"/>
        <w:jc w:val="both"/>
        <w:rPr>
          <w:rFonts w:ascii="Arial" w:hAnsi="Arial" w:cs="Arial"/>
          <w:sz w:val="22"/>
          <w:szCs w:val="22"/>
        </w:rPr>
      </w:pPr>
      <w:r>
        <w:rPr>
          <w:rFonts w:ascii="Arial" w:hAnsi="Arial" w:cs="Arial"/>
          <w:sz w:val="22"/>
          <w:szCs w:val="22"/>
        </w:rPr>
        <w:t xml:space="preserve">Školení provede odborně kvalifikovaný servisní technik, popř. aplikační specialista, a to v rozsahu minimálně </w:t>
      </w:r>
      <w:r w:rsidR="00CA0AFB">
        <w:rPr>
          <w:rFonts w:ascii="Arial" w:hAnsi="Arial" w:cs="Arial"/>
          <w:sz w:val="22"/>
          <w:szCs w:val="22"/>
        </w:rPr>
        <w:t>1</w:t>
      </w:r>
      <w:r w:rsidR="00916701">
        <w:rPr>
          <w:rFonts w:ascii="Arial" w:hAnsi="Arial" w:cs="Arial"/>
          <w:sz w:val="22"/>
          <w:szCs w:val="22"/>
        </w:rPr>
        <w:t>x8</w:t>
      </w:r>
      <w:r w:rsidR="00300C14">
        <w:rPr>
          <w:rFonts w:ascii="Arial" w:hAnsi="Arial" w:cs="Arial"/>
          <w:sz w:val="22"/>
          <w:szCs w:val="22"/>
        </w:rPr>
        <w:t xml:space="preserve"> </w:t>
      </w:r>
      <w:r>
        <w:rPr>
          <w:rFonts w:ascii="Arial" w:hAnsi="Arial" w:cs="Arial"/>
          <w:sz w:val="22"/>
          <w:szCs w:val="22"/>
        </w:rPr>
        <w:t xml:space="preserve">hodin pro min. 2 osoby ze strany kupujícího. </w:t>
      </w:r>
    </w:p>
    <w:p w:rsidR="004574CD" w:rsidRDefault="004574CD" w:rsidP="004574CD">
      <w:pPr>
        <w:tabs>
          <w:tab w:val="num" w:pos="1843"/>
        </w:tabs>
        <w:autoSpaceDE w:val="0"/>
        <w:autoSpaceDN w:val="0"/>
        <w:adjustRightInd w:val="0"/>
        <w:jc w:val="both"/>
        <w:rPr>
          <w:rFonts w:ascii="Arial" w:hAnsi="Arial" w:cs="Arial"/>
          <w:sz w:val="22"/>
          <w:szCs w:val="22"/>
        </w:rPr>
      </w:pPr>
    </w:p>
    <w:p w:rsidR="004574CD" w:rsidRDefault="004574CD" w:rsidP="004574CD">
      <w:pPr>
        <w:autoSpaceDE w:val="0"/>
        <w:autoSpaceDN w:val="0"/>
        <w:adjustRightInd w:val="0"/>
        <w:jc w:val="both"/>
        <w:rPr>
          <w:rFonts w:ascii="Arial" w:hAnsi="Arial" w:cs="Arial"/>
          <w:sz w:val="22"/>
          <w:szCs w:val="22"/>
        </w:rPr>
      </w:pPr>
      <w:r>
        <w:rPr>
          <w:rFonts w:ascii="Arial" w:hAnsi="Arial" w:cs="Arial"/>
          <w:sz w:val="22"/>
          <w:szCs w:val="22"/>
        </w:rPr>
        <w:t xml:space="preserve">6. Veškerá školení proběhnou v místě instalace zboží, pokud nebude dohodnuto písemně jinak osobami oprávněnými jednat ve věcech technických za smluvní strany. Přesný termín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rsidR="004574CD" w:rsidRDefault="004574CD" w:rsidP="004574CD">
      <w:pPr>
        <w:spacing w:before="240" w:line="276" w:lineRule="auto"/>
        <w:rPr>
          <w:rFonts w:ascii="Arial" w:hAnsi="Arial" w:cs="Arial"/>
          <w:b/>
          <w:bCs/>
          <w:sz w:val="22"/>
          <w:szCs w:val="22"/>
        </w:rPr>
      </w:pPr>
    </w:p>
    <w:p w:rsidR="004574CD" w:rsidRDefault="004574CD" w:rsidP="004574CD">
      <w:pPr>
        <w:rPr>
          <w:rFonts w:ascii="Arial" w:hAnsi="Arial" w:cs="Arial"/>
          <w:b/>
          <w:bCs/>
          <w:sz w:val="22"/>
          <w:szCs w:val="22"/>
        </w:rPr>
      </w:pPr>
      <w:r>
        <w:rPr>
          <w:rFonts w:ascii="Arial" w:hAnsi="Arial" w:cs="Arial"/>
          <w:b/>
          <w:bCs/>
          <w:sz w:val="22"/>
          <w:szCs w:val="22"/>
        </w:rPr>
        <w:t>VI. Kupní cena a platební podmínky</w:t>
      </w:r>
    </w:p>
    <w:p w:rsidR="004574CD" w:rsidRDefault="004574CD" w:rsidP="004574CD">
      <w:pPr>
        <w:rPr>
          <w:rFonts w:ascii="Arial" w:hAnsi="Arial" w:cs="Arial"/>
          <w:b/>
          <w:bCs/>
          <w:sz w:val="22"/>
          <w:szCs w:val="22"/>
        </w:rPr>
      </w:pPr>
    </w:p>
    <w:p w:rsidR="00A30765" w:rsidRPr="00A94952" w:rsidRDefault="00A30765" w:rsidP="00A30765">
      <w:pPr>
        <w:pStyle w:val="Odstavecsmlouvy"/>
        <w:numPr>
          <w:ilvl w:val="0"/>
          <w:numId w:val="16"/>
        </w:numPr>
        <w:spacing w:line="276" w:lineRule="auto"/>
        <w:ind w:left="567" w:hanging="567"/>
        <w:rPr>
          <w:rFonts w:ascii="Arial" w:hAnsi="Arial" w:cs="Arial"/>
        </w:rPr>
      </w:pPr>
      <w:r>
        <w:rPr>
          <w:rFonts w:ascii="Arial" w:hAnsi="Arial" w:cs="Arial"/>
        </w:rPr>
        <w:t xml:space="preserve">Celková kupní cena zboží je stanovena dohodou obou účastníků Smlouvy ve </w:t>
      </w:r>
      <w:proofErr w:type="gramStart"/>
      <w:r>
        <w:rPr>
          <w:rFonts w:ascii="Arial" w:hAnsi="Arial" w:cs="Arial"/>
        </w:rPr>
        <w:t xml:space="preserve">výši  </w:t>
      </w:r>
      <w:r w:rsidRPr="00816CD7">
        <w:rPr>
          <w:rFonts w:ascii="Arial" w:hAnsi="Arial" w:cs="Arial"/>
          <w:highlight w:val="yellow"/>
        </w:rPr>
        <w:t>doplní</w:t>
      </w:r>
      <w:proofErr w:type="gramEnd"/>
      <w:r w:rsidRPr="00816CD7">
        <w:rPr>
          <w:rFonts w:ascii="Arial" w:hAnsi="Arial" w:cs="Arial"/>
          <w:highlight w:val="yellow"/>
        </w:rPr>
        <w:t xml:space="preserve"> Dodavatel</w:t>
      </w:r>
      <w:r>
        <w:rPr>
          <w:rFonts w:ascii="Arial" w:hAnsi="Arial" w:cs="Arial"/>
        </w:rPr>
        <w:t xml:space="preserve"> Kč bez DPH,</w:t>
      </w:r>
      <w:r w:rsidRPr="00816CD7">
        <w:rPr>
          <w:rFonts w:ascii="Arial" w:hAnsi="Arial" w:cs="Arial"/>
        </w:rPr>
        <w:t xml:space="preserve"> </w:t>
      </w:r>
      <w:r w:rsidRPr="00CF069E">
        <w:rPr>
          <w:rFonts w:ascii="Arial" w:hAnsi="Arial" w:cs="Arial"/>
        </w:rPr>
        <w:t>DPH (sazba (</w:t>
      </w:r>
      <w:r w:rsidRPr="00CF069E">
        <w:rPr>
          <w:rFonts w:ascii="Arial" w:hAnsi="Arial" w:cs="Arial"/>
          <w:highlight w:val="yellow"/>
        </w:rPr>
        <w:t xml:space="preserve">doplní </w:t>
      </w:r>
      <w:r>
        <w:rPr>
          <w:rFonts w:ascii="Arial" w:hAnsi="Arial" w:cs="Arial"/>
          <w:highlight w:val="yellow"/>
        </w:rPr>
        <w:t>Dodavatel</w:t>
      </w:r>
      <w:r w:rsidRPr="00CF069E">
        <w:rPr>
          <w:rFonts w:ascii="Arial" w:hAnsi="Arial" w:cs="Arial"/>
        </w:rPr>
        <w:t>) %) činí (</w:t>
      </w:r>
      <w:r w:rsidRPr="00CF069E">
        <w:rPr>
          <w:rFonts w:ascii="Arial" w:hAnsi="Arial" w:cs="Arial"/>
          <w:highlight w:val="yellow"/>
        </w:rPr>
        <w:t xml:space="preserve">doplní </w:t>
      </w:r>
      <w:r>
        <w:rPr>
          <w:rFonts w:ascii="Arial" w:hAnsi="Arial" w:cs="Arial"/>
          <w:highlight w:val="yellow"/>
        </w:rPr>
        <w:t>Dodavatel</w:t>
      </w:r>
      <w:r w:rsidRPr="00CF069E">
        <w:rPr>
          <w:rFonts w:ascii="Arial" w:hAnsi="Arial" w:cs="Arial"/>
        </w:rPr>
        <w:t>), celková cena v Kč vč. DPH činí (</w:t>
      </w:r>
      <w:r w:rsidRPr="00CF069E">
        <w:rPr>
          <w:rFonts w:ascii="Arial" w:hAnsi="Arial" w:cs="Arial"/>
          <w:highlight w:val="yellow"/>
        </w:rPr>
        <w:t xml:space="preserve">doplní </w:t>
      </w:r>
      <w:r>
        <w:rPr>
          <w:rFonts w:ascii="Arial" w:hAnsi="Arial" w:cs="Arial"/>
          <w:highlight w:val="yellow"/>
        </w:rPr>
        <w:t>Dodavatel</w:t>
      </w:r>
      <w:r w:rsidRPr="00CF069E">
        <w:rPr>
          <w:rFonts w:ascii="Arial" w:hAnsi="Arial" w:cs="Arial"/>
        </w:rPr>
        <w:t>)</w:t>
      </w:r>
      <w:r>
        <w:rPr>
          <w:rFonts w:ascii="Arial" w:hAnsi="Arial" w:cs="Arial"/>
        </w:rPr>
        <w:t xml:space="preserve">. </w:t>
      </w:r>
      <w:r w:rsidRPr="00A94952">
        <w:rPr>
          <w:rFonts w:ascii="Arial" w:eastAsia="TimesNewRomanPSMT" w:hAnsi="Arial" w:cs="Arial"/>
        </w:rPr>
        <w:t>Dodatkem k této Smlouvě o dílo bude celková cena za dílo rozdělena na část investiční a část neinvestiční.</w:t>
      </w:r>
    </w:p>
    <w:p w:rsidR="004574CD" w:rsidRDefault="004574CD" w:rsidP="004574CD">
      <w:pPr>
        <w:pStyle w:val="Odstavecsmlouvy"/>
        <w:spacing w:line="276" w:lineRule="auto"/>
        <w:rPr>
          <w:rFonts w:ascii="Arial" w:hAnsi="Arial" w:cs="Arial"/>
        </w:rPr>
      </w:pPr>
      <w:r>
        <w:rPr>
          <w:rFonts w:ascii="Arial" w:hAnsi="Arial" w:cs="Arial"/>
        </w:rPr>
        <w:t>2.</w:t>
      </w:r>
      <w:r>
        <w:rPr>
          <w:rFonts w:ascii="Arial" w:hAnsi="Arial" w:cs="Arial"/>
        </w:rPr>
        <w:tab/>
        <w:t>Celková kalkulace kupní ceny je součástí přílohy č. 1 této Smlouvy. DPH bude účtována ve výši určené podle právních předpisů platných ke dni uskutečnění zdanitelného plnění.</w:t>
      </w:r>
    </w:p>
    <w:p w:rsidR="004574CD" w:rsidRDefault="004574CD" w:rsidP="004574CD">
      <w:pPr>
        <w:pStyle w:val="Odstavecsmlouvy"/>
        <w:spacing w:line="276" w:lineRule="auto"/>
        <w:rPr>
          <w:rFonts w:ascii="Arial" w:hAnsi="Arial" w:cs="Arial"/>
        </w:rPr>
      </w:pPr>
      <w:r>
        <w:rPr>
          <w:rFonts w:ascii="Arial" w:hAnsi="Arial" w:cs="Arial"/>
        </w:rPr>
        <w:t xml:space="preserve">3. </w:t>
      </w:r>
      <w:r>
        <w:rPr>
          <w:rFonts w:ascii="Arial" w:hAnsi="Arial" w:cs="Arial"/>
        </w:rPr>
        <w:tab/>
        <w:t>Kupní cena dle odst. 1 tohoto článku je cenou nejvýše přípustnou a obsahuje veškeré náklady a zisk prodávajícího spojené s dodávkou zboží (vč.</w:t>
      </w:r>
      <w:r w:rsidR="00A30765">
        <w:rPr>
          <w:rFonts w:ascii="Arial" w:hAnsi="Arial" w:cs="Arial"/>
        </w:rPr>
        <w:t xml:space="preserve"> </w:t>
      </w:r>
      <w:r>
        <w:rPr>
          <w:rFonts w:ascii="Arial" w:hAnsi="Arial" w:cs="Arial"/>
        </w:rPr>
        <w:t>dopravy, balného, cla</w:t>
      </w:r>
      <w:r w:rsidR="00A30765">
        <w:rPr>
          <w:rFonts w:ascii="Arial" w:hAnsi="Arial" w:cs="Arial"/>
        </w:rPr>
        <w:t xml:space="preserve"> apod.</w:t>
      </w:r>
      <w:r>
        <w:rPr>
          <w:rFonts w:ascii="Arial" w:hAnsi="Arial" w:cs="Arial"/>
        </w:rPr>
        <w:t>).</w:t>
      </w:r>
    </w:p>
    <w:p w:rsidR="004574CD" w:rsidRDefault="004574CD" w:rsidP="004574CD">
      <w:pPr>
        <w:pStyle w:val="Odstavecsmlouvy"/>
        <w:spacing w:line="276" w:lineRule="auto"/>
        <w:rPr>
          <w:rFonts w:ascii="Arial" w:hAnsi="Arial" w:cs="Arial"/>
        </w:rPr>
      </w:pPr>
      <w:r>
        <w:rPr>
          <w:rFonts w:ascii="Arial" w:hAnsi="Arial" w:cs="Arial"/>
        </w:rPr>
        <w:t xml:space="preserve">4. </w:t>
      </w:r>
      <w:r>
        <w:rPr>
          <w:rFonts w:ascii="Arial" w:hAnsi="Arial" w:cs="Arial"/>
        </w:rPr>
        <w:tab/>
        <w:t xml:space="preserve">Sjednaná kupní cena je splatná na základě daňového dokladu (dále jen „faktury“) řádně vystaveného prodávajícím, ve lhůtě splatnosti 30 dnů ode dne jeho prokazatelného doručení kupujícímu na adresu kupujícího uvedenou v čl. I. této Smlouvy. Právo na zaplacení kupní ceny vzniká řádným a úplným splněním závazku, způsobem a v místě plnění v souladu s touto smlouvou po podpisu datovaného předávacího protokolu (dodacího listu), tj. po odevzdání zboží v místě instalace, instalace zboží, ověření funkčnosti zboží, dodání všech zákonných dokladů ke zboží, zaškolení obsluhy kupujícího v místě instalace. </w:t>
      </w:r>
      <w:r w:rsidR="00A30765">
        <w:rPr>
          <w:rFonts w:ascii="Arial" w:hAnsi="Arial" w:cs="Arial"/>
        </w:rPr>
        <w:t>Na vystavené faktuře bude vždy vyznačeno číslo této smlouvy.</w:t>
      </w:r>
      <w:r>
        <w:rPr>
          <w:rFonts w:ascii="Arial" w:hAnsi="Arial" w:cs="Arial"/>
        </w:rPr>
        <w:t xml:space="preserve"> Kupující nebude poskytovat zálohu na kupní cenu.</w:t>
      </w:r>
    </w:p>
    <w:p w:rsidR="004574CD" w:rsidRDefault="004574CD" w:rsidP="004574CD">
      <w:pPr>
        <w:pStyle w:val="Odstavecsmlouvy"/>
        <w:spacing w:line="276" w:lineRule="auto"/>
        <w:rPr>
          <w:rFonts w:ascii="Arial" w:hAnsi="Arial" w:cs="Arial"/>
        </w:rPr>
      </w:pPr>
      <w:r>
        <w:rPr>
          <w:rFonts w:ascii="Arial" w:hAnsi="Arial" w:cs="Arial"/>
        </w:rPr>
        <w:t xml:space="preserve">5. </w:t>
      </w:r>
      <w:r>
        <w:rPr>
          <w:rFonts w:ascii="Arial" w:hAnsi="Arial" w:cs="Arial"/>
        </w:rPr>
        <w:tab/>
        <w:t xml:space="preserve">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w:t>
      </w:r>
      <w:r>
        <w:rPr>
          <w:rFonts w:ascii="Arial" w:hAnsi="Arial" w:cs="Arial"/>
        </w:rPr>
        <w:lastRenderedPageBreak/>
        <w:t>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 Nedílnou součástí daňového dokladu je datovaný předávací protokol dle čl. V této smlouvy.</w:t>
      </w:r>
    </w:p>
    <w:p w:rsidR="004574CD" w:rsidRDefault="004574CD" w:rsidP="004574CD">
      <w:pPr>
        <w:pStyle w:val="Odstavecsmlouvy"/>
        <w:spacing w:line="276" w:lineRule="auto"/>
        <w:rPr>
          <w:rFonts w:ascii="Arial" w:hAnsi="Arial" w:cs="Arial"/>
        </w:rPr>
      </w:pPr>
      <w:r>
        <w:rPr>
          <w:rFonts w:ascii="Arial" w:hAnsi="Arial" w:cs="Arial"/>
        </w:rPr>
        <w:t xml:space="preserve">6. </w:t>
      </w:r>
      <w:r>
        <w:rPr>
          <w:rFonts w:ascii="Arial" w:hAnsi="Arial" w:cs="Arial"/>
        </w:rPr>
        <w:tab/>
        <w:t xml:space="preserve">Platby dle tohoto článku Smlouvy budou probíhat výhradně v Kč a rovněž veškeré cenové </w:t>
      </w:r>
      <w:proofErr w:type="gramStart"/>
      <w:r>
        <w:rPr>
          <w:rFonts w:ascii="Arial" w:hAnsi="Arial" w:cs="Arial"/>
        </w:rPr>
        <w:t>údaje  budou</w:t>
      </w:r>
      <w:proofErr w:type="gramEnd"/>
      <w:r>
        <w:rPr>
          <w:rFonts w:ascii="Arial" w:hAnsi="Arial" w:cs="Arial"/>
        </w:rPr>
        <w:t xml:space="preserve"> v této měně.</w:t>
      </w:r>
    </w:p>
    <w:p w:rsidR="004574CD" w:rsidRDefault="004574CD" w:rsidP="004574CD">
      <w:pPr>
        <w:pStyle w:val="Odstavecsmlouvy"/>
        <w:spacing w:line="276" w:lineRule="auto"/>
        <w:rPr>
          <w:rFonts w:ascii="Arial" w:hAnsi="Arial" w:cs="Arial"/>
        </w:rPr>
      </w:pPr>
      <w:r>
        <w:rPr>
          <w:rFonts w:ascii="Arial" w:hAnsi="Arial" w:cs="Arial"/>
        </w:rPr>
        <w:t xml:space="preserve">7. </w:t>
      </w:r>
      <w:r>
        <w:rPr>
          <w:rFonts w:ascii="Arial" w:hAnsi="Arial" w:cs="Arial"/>
        </w:rPr>
        <w:tab/>
        <w:t>Prodávající je povinen dodat předmět smlouvy v celku, tj. najednou. Předmět smlouvy dodávaný postupně prodávajícím po jednotlivých položkách není kupující povinen převzít.</w:t>
      </w:r>
    </w:p>
    <w:p w:rsidR="004574CD" w:rsidRDefault="004574CD" w:rsidP="004574CD">
      <w:pPr>
        <w:pStyle w:val="Odstavecsmlouvy"/>
        <w:spacing w:after="0" w:line="276" w:lineRule="auto"/>
        <w:rPr>
          <w:rFonts w:ascii="Arial" w:hAnsi="Arial" w:cs="Arial"/>
        </w:rPr>
      </w:pPr>
      <w:r>
        <w:rPr>
          <w:rFonts w:ascii="Arial" w:hAnsi="Arial" w:cs="Arial"/>
        </w:rPr>
        <w:t xml:space="preserve">8.  </w:t>
      </w:r>
      <w:r>
        <w:rPr>
          <w:rFonts w:ascii="Arial" w:hAnsi="Arial" w:cs="Arial"/>
        </w:rPr>
        <w:tab/>
        <w:t>Prodávající prohlašuje, že na sebe přebírá nebezpečí změny okolností podle 1765 odst. 2 občanského zákoníku, § 1765 odst. 1 a § 1766 občanského zákoníku se tedy ve vztahu k prodávajícímu nepoužije.</w:t>
      </w:r>
    </w:p>
    <w:p w:rsidR="004574CD" w:rsidRDefault="004574CD" w:rsidP="004574CD">
      <w:pPr>
        <w:pStyle w:val="Odstavecsmlouvy"/>
        <w:spacing w:after="0" w:line="276" w:lineRule="auto"/>
        <w:rPr>
          <w:rFonts w:ascii="Arial" w:hAnsi="Arial" w:cs="Arial"/>
        </w:rPr>
      </w:pPr>
      <w:r>
        <w:rPr>
          <w:rFonts w:ascii="Arial" w:hAnsi="Arial" w:cs="Arial"/>
        </w:rPr>
        <w:t>9.</w:t>
      </w:r>
      <w:r>
        <w:rPr>
          <w:rFonts w:ascii="Arial" w:hAnsi="Arial" w:cs="Arial"/>
        </w:rPr>
        <w:tab/>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4574CD" w:rsidRDefault="004574CD" w:rsidP="004574CD">
      <w:pPr>
        <w:rPr>
          <w:rFonts w:ascii="Arial" w:hAnsi="Arial" w:cs="Arial"/>
          <w:sz w:val="22"/>
          <w:szCs w:val="22"/>
        </w:rPr>
      </w:pPr>
    </w:p>
    <w:p w:rsidR="004574CD" w:rsidRDefault="004574CD" w:rsidP="004574CD">
      <w:pPr>
        <w:rPr>
          <w:rFonts w:ascii="Arial" w:hAnsi="Arial" w:cs="Arial"/>
          <w:b/>
          <w:sz w:val="22"/>
          <w:szCs w:val="22"/>
        </w:rPr>
      </w:pPr>
      <w:r>
        <w:rPr>
          <w:rFonts w:ascii="Arial" w:hAnsi="Arial" w:cs="Arial"/>
          <w:b/>
          <w:sz w:val="22"/>
          <w:szCs w:val="22"/>
        </w:rPr>
        <w:t>VII. Práva a povinnosti smluvních stran</w:t>
      </w:r>
    </w:p>
    <w:p w:rsidR="004574CD" w:rsidRDefault="004574CD" w:rsidP="004574CD">
      <w:pPr>
        <w:rPr>
          <w:rFonts w:ascii="Arial" w:hAnsi="Arial" w:cs="Arial"/>
          <w:sz w:val="22"/>
          <w:szCs w:val="22"/>
        </w:rPr>
      </w:pPr>
    </w:p>
    <w:p w:rsidR="004574CD" w:rsidRDefault="004574CD" w:rsidP="004574CD">
      <w:pPr>
        <w:numPr>
          <w:ilvl w:val="6"/>
          <w:numId w:val="4"/>
        </w:numPr>
        <w:spacing w:before="240" w:line="276" w:lineRule="auto"/>
        <w:ind w:left="426" w:hanging="426"/>
        <w:jc w:val="both"/>
        <w:rPr>
          <w:rFonts w:ascii="Arial" w:hAnsi="Arial" w:cs="Arial"/>
          <w:sz w:val="22"/>
          <w:szCs w:val="22"/>
        </w:rPr>
      </w:pPr>
      <w:r>
        <w:rPr>
          <w:rFonts w:ascii="Arial" w:hAnsi="Arial" w:cs="Arial"/>
          <w:sz w:val="22"/>
          <w:szCs w:val="22"/>
        </w:rPr>
        <w:t xml:space="preserve">Veškeré materiály, výrobky, zařízení a technologie musí být nové, nerepasované a musí odpovídat veškerým technickým normám a právním předpisům účinným v ČR. Tuto skutečnost doloží prodávající příslušnými doklady. Současně je prodávající povinen zdržet se při realizaci podle této smlouvy použití jakéhokoliv materiálu, výrobku, zařízení nebo technologie, o kterých je na základě právních předpisů a norem pro ochranu zdraví, zdravých životních podmínek a životního prostředí v době jeho užití známo, že jsou zdraví škodlivé. </w:t>
      </w:r>
    </w:p>
    <w:p w:rsidR="004574CD" w:rsidRDefault="004574CD" w:rsidP="004574CD">
      <w:pPr>
        <w:numPr>
          <w:ilvl w:val="6"/>
          <w:numId w:val="4"/>
        </w:numPr>
        <w:spacing w:before="240" w:line="276" w:lineRule="auto"/>
        <w:ind w:left="426" w:hanging="426"/>
        <w:jc w:val="both"/>
        <w:rPr>
          <w:rFonts w:ascii="Arial" w:hAnsi="Arial" w:cs="Arial"/>
          <w:sz w:val="22"/>
          <w:szCs w:val="22"/>
        </w:rPr>
      </w:pPr>
      <w:r>
        <w:rPr>
          <w:rFonts w:ascii="Arial" w:hAnsi="Arial" w:cs="Arial"/>
          <w:sz w:val="22"/>
          <w:szCs w:val="22"/>
        </w:rPr>
        <w:t>Prodávající potvrzuje, že se v plném rozsahu seznámil s rozsahem a povahou předmětu závazku, že jsou mu známy veškeré technické, kvalitativní a jiné podmínky nezbytné k jeho provedení, a že disponuje sám i se subdodavateli takovými kapacitami a odbornými znalostmi, které jsou k tomu nezbytné.</w:t>
      </w:r>
    </w:p>
    <w:p w:rsidR="004574CD" w:rsidRDefault="004574CD" w:rsidP="004574CD">
      <w:pPr>
        <w:numPr>
          <w:ilvl w:val="6"/>
          <w:numId w:val="4"/>
        </w:numPr>
        <w:spacing w:before="240" w:line="276" w:lineRule="auto"/>
        <w:ind w:left="426"/>
        <w:jc w:val="both"/>
        <w:rPr>
          <w:rFonts w:ascii="Arial" w:hAnsi="Arial" w:cs="Arial"/>
          <w:sz w:val="22"/>
          <w:szCs w:val="22"/>
        </w:rPr>
      </w:pPr>
      <w:r>
        <w:rPr>
          <w:rFonts w:ascii="Arial" w:hAnsi="Arial" w:cs="Arial"/>
          <w:sz w:val="22"/>
          <w:szCs w:val="22"/>
        </w:rPr>
        <w:t>Prodávající je povinen provést po dodání zboží, jeho instalaci a implementaci úklid příslušnému místa plnění a odvoz všech obalů, odpadů a dalších materiálů používaných při plnění jeho povinností podle této smlouvy, a to v souladu s ustanoveními zákona 185/2001 Sb., o odpadech a o změně některých dalších zákonů, ve znění pozdějších předpisů.</w:t>
      </w:r>
    </w:p>
    <w:p w:rsidR="004574CD" w:rsidRDefault="004574CD" w:rsidP="004574CD">
      <w:pPr>
        <w:rPr>
          <w:rFonts w:ascii="Arial" w:hAnsi="Arial" w:cs="Arial"/>
          <w:sz w:val="22"/>
          <w:szCs w:val="22"/>
        </w:rPr>
      </w:pPr>
    </w:p>
    <w:p w:rsidR="004574CD" w:rsidRDefault="004574CD" w:rsidP="004574CD">
      <w:pPr>
        <w:rPr>
          <w:rFonts w:ascii="Arial" w:hAnsi="Arial" w:cs="Arial"/>
          <w:b/>
          <w:bCs/>
          <w:sz w:val="22"/>
          <w:szCs w:val="22"/>
        </w:rPr>
      </w:pPr>
      <w:r>
        <w:rPr>
          <w:rFonts w:ascii="Arial" w:hAnsi="Arial" w:cs="Arial"/>
          <w:b/>
          <w:sz w:val="22"/>
          <w:szCs w:val="22"/>
        </w:rPr>
        <w:lastRenderedPageBreak/>
        <w:t xml:space="preserve">VIII. </w:t>
      </w:r>
      <w:r>
        <w:rPr>
          <w:rFonts w:ascii="Arial" w:hAnsi="Arial" w:cs="Arial"/>
          <w:b/>
          <w:bCs/>
          <w:sz w:val="22"/>
          <w:szCs w:val="22"/>
        </w:rPr>
        <w:t>Záruka za jakost</w:t>
      </w:r>
    </w:p>
    <w:p w:rsidR="004574CD" w:rsidRPr="00816CD7" w:rsidRDefault="004574CD" w:rsidP="004574CD">
      <w:pPr>
        <w:pStyle w:val="Odstavecseseznamem"/>
        <w:autoSpaceDE w:val="0"/>
        <w:autoSpaceDN w:val="0"/>
        <w:adjustRightInd w:val="0"/>
        <w:spacing w:before="240" w:line="276" w:lineRule="auto"/>
        <w:ind w:left="357"/>
        <w:contextualSpacing/>
        <w:jc w:val="both"/>
        <w:rPr>
          <w:rFonts w:ascii="Arial" w:hAnsi="Arial" w:cs="Arial"/>
          <w:sz w:val="22"/>
          <w:szCs w:val="22"/>
        </w:rPr>
      </w:pPr>
      <w:r>
        <w:rPr>
          <w:rFonts w:ascii="Arial" w:hAnsi="Arial" w:cs="Arial"/>
          <w:sz w:val="22"/>
          <w:szCs w:val="22"/>
        </w:rPr>
        <w:t xml:space="preserve">1. Prodávající poskytuje na zboží záruku za jakost podle § 2113 a násl. občanského zákoníku v délce 24 měsíců ode dne podpisu předávacího protokolu dle této smlouvy, a to s výjimkou částí zboží se zvláštní záruční dobou, tak jak je uvedeno v odst. 2 tohoto článku. Kontaktní místo prodávajícího pro nahlášení poruch, na kterém je prodávající povinen přijímat oznamování vad a volby nároků </w:t>
      </w:r>
      <w:r w:rsidRPr="00816CD7">
        <w:rPr>
          <w:rFonts w:ascii="Arial" w:hAnsi="Arial" w:cs="Arial"/>
          <w:sz w:val="22"/>
          <w:szCs w:val="22"/>
        </w:rPr>
        <w:t xml:space="preserve">kupujícího z vadného plnění v pracovní dny v době od 8 – 16hod se nachází na adrese: </w:t>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p>
    <w:p w:rsidR="00816CD7" w:rsidRDefault="004574CD" w:rsidP="00816CD7">
      <w:pPr>
        <w:pStyle w:val="Odstavecseseznamem"/>
        <w:autoSpaceDE w:val="0"/>
        <w:autoSpaceDN w:val="0"/>
        <w:adjustRightInd w:val="0"/>
        <w:spacing w:before="240" w:line="276" w:lineRule="auto"/>
        <w:ind w:left="357" w:hanging="357"/>
        <w:contextualSpacing/>
        <w:jc w:val="both"/>
        <w:rPr>
          <w:rFonts w:ascii="Arial" w:hAnsi="Arial" w:cs="Arial"/>
          <w:sz w:val="22"/>
          <w:szCs w:val="22"/>
        </w:rPr>
      </w:pPr>
      <w:r>
        <w:rPr>
          <w:rFonts w:ascii="Arial" w:hAnsi="Arial" w:cs="Arial"/>
          <w:sz w:val="22"/>
          <w:szCs w:val="22"/>
        </w:rPr>
        <w:t xml:space="preserve">2. </w:t>
      </w:r>
      <w:r w:rsidRPr="00816CD7">
        <w:rPr>
          <w:rFonts w:ascii="Arial" w:hAnsi="Arial" w:cs="Arial"/>
          <w:sz w:val="22"/>
          <w:szCs w:val="22"/>
        </w:rPr>
        <w:t xml:space="preserve">Práva z vadného plnění si smluvní strany ujednaly odchylně od § 2106 a násl. občanského zákoníku. Prodávající garantuje rychlost servisního zásahu v době záruky (nástup na odstranění vad nejpozději do 24 hodin od okamžiku ohlášení závady (e-mailem, faxem, písemně). Jednotlivé vady v záruční době musí být odstraněny nejpozději do 10 kalendářních dnů ode dne zahájení odstraňování vad, nedohodnou-li se osoby oprávněné ve věcech technických za smluvní strany písemně jinak. Toto ustanovení se týká vad, které nebrání používání předmětu smlouvy. Jestliže se vyskytne vada, která brání provozu, je prodávající povinen odstranit překážku užívání zboží do 24 hodin od nahlášení. Prodávající je povinen odstraňovat jednotlivé vady v "místě plnění", není-li to prokazatelně technicky možné, "vadnou část" zboží prodávající protokolárně převezme do opravy po písemném odsouhlasení navrženého postupu osobou oprávněnou jednat ve věcech technických za kupujícího. </w:t>
      </w:r>
    </w:p>
    <w:p w:rsidR="004574CD" w:rsidRPr="00816CD7" w:rsidRDefault="00816CD7" w:rsidP="00816CD7">
      <w:pPr>
        <w:pStyle w:val="Odstavecseseznamem"/>
        <w:autoSpaceDE w:val="0"/>
        <w:autoSpaceDN w:val="0"/>
        <w:adjustRightInd w:val="0"/>
        <w:spacing w:before="240" w:line="276" w:lineRule="auto"/>
        <w:ind w:left="357" w:hanging="357"/>
        <w:contextualSpacing/>
        <w:jc w:val="both"/>
        <w:rPr>
          <w:rFonts w:ascii="Arial" w:hAnsi="Arial" w:cs="Arial"/>
          <w:sz w:val="22"/>
          <w:szCs w:val="22"/>
        </w:rPr>
      </w:pPr>
      <w:r>
        <w:rPr>
          <w:rFonts w:ascii="Arial" w:hAnsi="Arial" w:cs="Arial"/>
          <w:sz w:val="22"/>
          <w:szCs w:val="22"/>
        </w:rPr>
        <w:t xml:space="preserve">3. </w:t>
      </w:r>
      <w:r w:rsidR="004574CD" w:rsidRPr="00816CD7">
        <w:rPr>
          <w:rFonts w:ascii="Arial" w:hAnsi="Arial" w:cs="Arial"/>
          <w:sz w:val="22"/>
          <w:szCs w:val="22"/>
        </w:rPr>
        <w:t>Zboží k opravě přebírá prodávající na adrese kupujícího uvedené v čl. I. této smlouvy, nedohodnou-li se smluvní strany jinak. Prodávající nepožaduje předání do opravy v originálním obalu. Smluvní strany si ujednaly, že §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v termínu dle 3. odst. tohoto článku ode dne sdělení o volbě práva z vadného plnění.</w:t>
      </w:r>
    </w:p>
    <w:p w:rsidR="004574CD" w:rsidRDefault="004574CD" w:rsidP="004574CD">
      <w:pPr>
        <w:numPr>
          <w:ilvl w:val="6"/>
          <w:numId w:val="4"/>
        </w:numPr>
        <w:autoSpaceDE w:val="0"/>
        <w:autoSpaceDN w:val="0"/>
        <w:adjustRightInd w:val="0"/>
        <w:spacing w:before="240" w:line="276" w:lineRule="auto"/>
        <w:ind w:left="284" w:hanging="284"/>
        <w:jc w:val="both"/>
        <w:rPr>
          <w:rFonts w:ascii="Arial" w:hAnsi="Arial" w:cs="Arial"/>
          <w:sz w:val="22"/>
          <w:szCs w:val="22"/>
        </w:rPr>
      </w:pPr>
      <w:r>
        <w:rPr>
          <w:rFonts w:ascii="Arial" w:hAnsi="Arial" w:cs="Arial"/>
          <w:sz w:val="22"/>
          <w:szCs w:val="22"/>
        </w:rPr>
        <w:t>Kupující má právo na náhradu nutných nákladů, které mu vznikly v souvislosti s uplatněním práv z odpovědnosti za vady.</w:t>
      </w:r>
    </w:p>
    <w:p w:rsidR="00A30765" w:rsidRPr="00A30765" w:rsidRDefault="00A30765" w:rsidP="00A30765">
      <w:pPr>
        <w:numPr>
          <w:ilvl w:val="6"/>
          <w:numId w:val="4"/>
        </w:numPr>
        <w:autoSpaceDE w:val="0"/>
        <w:autoSpaceDN w:val="0"/>
        <w:adjustRightInd w:val="0"/>
        <w:spacing w:before="240" w:line="276" w:lineRule="auto"/>
        <w:ind w:left="284" w:hanging="284"/>
        <w:jc w:val="both"/>
        <w:rPr>
          <w:rFonts w:ascii="Arial" w:hAnsi="Arial" w:cs="Arial"/>
          <w:sz w:val="22"/>
          <w:szCs w:val="22"/>
        </w:rPr>
      </w:pPr>
      <w:r w:rsidRPr="00852FF7">
        <w:rPr>
          <w:rFonts w:ascii="Arial" w:hAnsi="Arial" w:cs="Arial"/>
          <w:sz w:val="22"/>
          <w:szCs w:val="22"/>
        </w:rPr>
        <w:t xml:space="preserve">Záruční </w:t>
      </w:r>
      <w:r w:rsidRPr="00A30765">
        <w:rPr>
          <w:rFonts w:ascii="Arial" w:hAnsi="Arial" w:cs="Arial"/>
          <w:sz w:val="22"/>
          <w:szCs w:val="22"/>
        </w:rPr>
        <w:t>doba počne běžet dnem protokolárního předání všeho zboží dle této smlouvy kupujícímu.</w:t>
      </w:r>
    </w:p>
    <w:p w:rsidR="004574CD" w:rsidRPr="00A30765" w:rsidRDefault="004574CD" w:rsidP="00A30765">
      <w:pPr>
        <w:numPr>
          <w:ilvl w:val="6"/>
          <w:numId w:val="4"/>
        </w:numPr>
        <w:autoSpaceDE w:val="0"/>
        <w:autoSpaceDN w:val="0"/>
        <w:adjustRightInd w:val="0"/>
        <w:spacing w:before="240" w:line="276" w:lineRule="auto"/>
        <w:ind w:left="284" w:hanging="284"/>
        <w:jc w:val="both"/>
        <w:rPr>
          <w:rFonts w:ascii="Arial" w:hAnsi="Arial" w:cs="Arial"/>
          <w:sz w:val="22"/>
          <w:szCs w:val="22"/>
        </w:rPr>
      </w:pPr>
      <w:r w:rsidRPr="00A30765">
        <w:rPr>
          <w:rFonts w:ascii="Arial" w:hAnsi="Arial" w:cs="Arial"/>
          <w:sz w:val="22"/>
          <w:szCs w:val="22"/>
        </w:rPr>
        <w:t>Právo odstoupit od této Smlouvy má kupující i tehdy, jestliže jej prodávající ujistil, že zboží má určité vlastnosti, zejména vlastnosti kupujícím vymíněné, nebo že nemá žádné vady, a toto ujištění se ukáže nepravdivým.</w:t>
      </w:r>
    </w:p>
    <w:p w:rsidR="004574CD" w:rsidRDefault="004574CD" w:rsidP="004574CD">
      <w:pPr>
        <w:pStyle w:val="Nadpis1"/>
        <w:numPr>
          <w:ilvl w:val="6"/>
          <w:numId w:val="4"/>
        </w:numPr>
        <w:ind w:left="284" w:hanging="284"/>
        <w:rPr>
          <w:sz w:val="22"/>
          <w:szCs w:val="22"/>
        </w:rPr>
      </w:pPr>
      <w:r w:rsidRPr="00A30765">
        <w:rPr>
          <w:sz w:val="22"/>
          <w:szCs w:val="22"/>
        </w:rPr>
        <w:lastRenderedPageBreak/>
        <w:t>Uplatněním práv z odpovědnosti za vady není dotčeno prá</w:t>
      </w:r>
      <w:r>
        <w:rPr>
          <w:sz w:val="22"/>
          <w:szCs w:val="22"/>
        </w:rPr>
        <w:t>vo na náhradu škody.</w:t>
      </w:r>
    </w:p>
    <w:p w:rsidR="004574CD" w:rsidRDefault="00816CD7" w:rsidP="004574CD">
      <w:pPr>
        <w:rPr>
          <w:rFonts w:ascii="Arial" w:hAnsi="Arial" w:cs="Arial"/>
          <w:b/>
          <w:bCs/>
          <w:sz w:val="22"/>
          <w:szCs w:val="22"/>
        </w:rPr>
      </w:pPr>
      <w:r>
        <w:rPr>
          <w:rFonts w:ascii="Arial" w:hAnsi="Arial" w:cs="Arial"/>
          <w:b/>
          <w:bCs/>
          <w:sz w:val="22"/>
          <w:szCs w:val="22"/>
        </w:rPr>
        <w:t>I</w:t>
      </w:r>
      <w:r w:rsidR="004574CD">
        <w:rPr>
          <w:rFonts w:ascii="Arial" w:hAnsi="Arial" w:cs="Arial"/>
          <w:b/>
          <w:bCs/>
          <w:sz w:val="22"/>
          <w:szCs w:val="22"/>
        </w:rPr>
        <w:t>X. Utvrzení závazku</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kupujícího jako příjemce dotace vůči jejímu poskytovateli.</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V případě, že prodávající:</w:t>
      </w:r>
    </w:p>
    <w:p w:rsidR="004574CD" w:rsidRDefault="004574CD" w:rsidP="004574CD">
      <w:pPr>
        <w:numPr>
          <w:ilvl w:val="0"/>
          <w:numId w:val="7"/>
        </w:numPr>
        <w:spacing w:before="240" w:line="276" w:lineRule="auto"/>
        <w:jc w:val="both"/>
        <w:rPr>
          <w:rFonts w:ascii="Arial" w:hAnsi="Arial" w:cs="Arial"/>
          <w:sz w:val="22"/>
          <w:szCs w:val="22"/>
        </w:rPr>
      </w:pPr>
      <w:r>
        <w:rPr>
          <w:rFonts w:ascii="Arial" w:hAnsi="Arial" w:cs="Arial"/>
          <w:sz w:val="22"/>
          <w:szCs w:val="22"/>
        </w:rPr>
        <w:t xml:space="preserve">bude v prodlení s  odevzdáním zboží oproti termínu dle čl. IV. odst. 2 </w:t>
      </w:r>
      <w:proofErr w:type="gramStart"/>
      <w:r>
        <w:rPr>
          <w:rFonts w:ascii="Arial" w:hAnsi="Arial" w:cs="Arial"/>
          <w:sz w:val="22"/>
          <w:szCs w:val="22"/>
        </w:rPr>
        <w:t>této</w:t>
      </w:r>
      <w:proofErr w:type="gramEnd"/>
      <w:r>
        <w:rPr>
          <w:rFonts w:ascii="Arial" w:hAnsi="Arial" w:cs="Arial"/>
          <w:sz w:val="22"/>
          <w:szCs w:val="22"/>
        </w:rPr>
        <w:t xml:space="preserve"> smlouvy, je povinen kupujícímu zaplatit smluvní pokutu ve výši 0,2% z celkové kupní ceny v Kč včetně DPH za každý započatý den prodlení;</w:t>
      </w:r>
    </w:p>
    <w:p w:rsidR="004574CD" w:rsidRDefault="004574CD" w:rsidP="004574CD">
      <w:pPr>
        <w:numPr>
          <w:ilvl w:val="0"/>
          <w:numId w:val="7"/>
        </w:numPr>
        <w:jc w:val="both"/>
        <w:rPr>
          <w:rFonts w:ascii="Arial" w:hAnsi="Arial" w:cs="Arial"/>
          <w:sz w:val="22"/>
          <w:szCs w:val="22"/>
        </w:rPr>
      </w:pPr>
      <w:r>
        <w:rPr>
          <w:rFonts w:ascii="Arial" w:hAnsi="Arial" w:cs="Arial"/>
          <w:sz w:val="22"/>
          <w:szCs w:val="22"/>
        </w:rPr>
        <w:t xml:space="preserve">bude v prodlení se splněním lhůty k opravě zboží v době záruky v souladu s touto smlouvou, je povinen kupujícímu zaplatit smluvní pokutu ve výši 500,- Kč za každý jednotlivý případ a za každý započatý den prodlení. </w:t>
      </w:r>
    </w:p>
    <w:p w:rsidR="004574CD" w:rsidRDefault="004574CD" w:rsidP="004574CD">
      <w:pPr>
        <w:numPr>
          <w:ilvl w:val="0"/>
          <w:numId w:val="6"/>
        </w:numPr>
        <w:spacing w:before="240" w:line="276" w:lineRule="auto"/>
        <w:ind w:left="426" w:hanging="426"/>
        <w:jc w:val="both"/>
        <w:rPr>
          <w:rFonts w:ascii="Arial" w:hAnsi="Arial" w:cs="Arial"/>
          <w:sz w:val="22"/>
          <w:szCs w:val="22"/>
        </w:rPr>
      </w:pPr>
      <w:r>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574CD" w:rsidRDefault="004574CD" w:rsidP="004574CD">
      <w:pPr>
        <w:numPr>
          <w:ilvl w:val="0"/>
          <w:numId w:val="6"/>
        </w:numPr>
        <w:spacing w:before="240" w:line="276" w:lineRule="auto"/>
        <w:ind w:left="426"/>
        <w:jc w:val="both"/>
        <w:rPr>
          <w:rFonts w:ascii="Arial" w:hAnsi="Arial" w:cs="Arial"/>
          <w:sz w:val="22"/>
          <w:szCs w:val="22"/>
        </w:rPr>
      </w:pPr>
      <w:r>
        <w:rPr>
          <w:rFonts w:ascii="Arial" w:hAnsi="Arial" w:cs="Arial"/>
          <w:sz w:val="22"/>
          <w:szCs w:val="22"/>
        </w:rPr>
        <w:t>Splatnost faktur se smluvními pokutami je dohodou smluvních stran stanovena na 30 dnů od jejich doručení druhé smluvní straně s tím, že pro náležitosti faktur se přiměřeně použijí ujednání z článku VI. této smlouvy.</w:t>
      </w:r>
    </w:p>
    <w:p w:rsidR="004574CD" w:rsidRDefault="004574CD" w:rsidP="004574CD">
      <w:pPr>
        <w:rPr>
          <w:rFonts w:ascii="Arial" w:hAnsi="Arial" w:cs="Arial"/>
          <w:sz w:val="22"/>
          <w:szCs w:val="22"/>
        </w:rPr>
      </w:pPr>
    </w:p>
    <w:p w:rsidR="00A30765" w:rsidRDefault="00A30765" w:rsidP="004574CD">
      <w:pPr>
        <w:rPr>
          <w:rFonts w:ascii="Arial" w:hAnsi="Arial" w:cs="Arial"/>
          <w:sz w:val="22"/>
          <w:szCs w:val="22"/>
        </w:rPr>
      </w:pPr>
    </w:p>
    <w:p w:rsidR="004574CD" w:rsidRDefault="004574CD" w:rsidP="004574CD">
      <w:pPr>
        <w:rPr>
          <w:rFonts w:ascii="Arial" w:hAnsi="Arial" w:cs="Arial"/>
          <w:b/>
          <w:bCs/>
          <w:sz w:val="22"/>
          <w:szCs w:val="22"/>
        </w:rPr>
      </w:pPr>
      <w:r>
        <w:rPr>
          <w:rFonts w:ascii="Arial" w:hAnsi="Arial" w:cs="Arial"/>
          <w:b/>
          <w:bCs/>
          <w:sz w:val="22"/>
          <w:szCs w:val="22"/>
        </w:rPr>
        <w:t>X. Předčasný zánik závazku</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Závazek založený touto smlouvou může zaniknout na základě písemné dohody obou smluvních stran. Dále pak tento závazek zaniknout může i na základě ujednání v této smlouvě či způsobem stanoveným občanským zákoníkem.</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Smluvní strany si nad rámec zákonné úpravy výslovně v souladu s § 2001 občanského zákoníku ujednaly, že kupující je oprávněn odstoupit od smlouvy rovněž v následujících případech:</w:t>
      </w:r>
    </w:p>
    <w:p w:rsidR="004574CD" w:rsidRDefault="004574CD" w:rsidP="004574CD">
      <w:pPr>
        <w:numPr>
          <w:ilvl w:val="0"/>
          <w:numId w:val="9"/>
        </w:numPr>
        <w:spacing w:before="240" w:line="276" w:lineRule="auto"/>
        <w:jc w:val="both"/>
        <w:rPr>
          <w:rFonts w:ascii="Arial" w:hAnsi="Arial" w:cs="Arial"/>
          <w:sz w:val="22"/>
          <w:szCs w:val="22"/>
        </w:rPr>
      </w:pPr>
      <w:r>
        <w:rPr>
          <w:rFonts w:ascii="Arial" w:hAnsi="Arial" w:cs="Arial"/>
          <w:sz w:val="22"/>
          <w:szCs w:val="22"/>
        </w:rPr>
        <w:t>prodávající opakovaně (nejméně dvakrát) v případech odlišných od těch uvedených v písmenu a) poruší jakoukoli svou smluvní povinnost přesto, že byl na toto porušení minimálně jednou ze strany osoby oprávněné jednat za kupujícího ve věcech technických nebo oprávněné osoby prodávajícího písemně upozorněn</w:t>
      </w:r>
      <w:r w:rsidR="00A30765">
        <w:rPr>
          <w:rFonts w:ascii="Arial" w:hAnsi="Arial" w:cs="Arial"/>
          <w:sz w:val="22"/>
          <w:szCs w:val="22"/>
        </w:rPr>
        <w:t>.</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lastRenderedPageBreak/>
        <w:t>Odstoupení od této smlouvy musí být písemné a nabývá účinnosti dnem doručení jeho písemného oznámení druhé smluvní straně, přičemž odesilatel je povinen oznámení o odstoupení odeslat doporučeným dopisem s dodejkou, do datové schránky druhé smluvní strany či si nechat potvrdit písemně jeho převzetí druhou smluvní stranou, která se v tomto smyslu zavazuje poskytnout součinnost a potvrzení o převzetí nesmí odpírat. Smluvní strany si ujednaly, že v případě odstoupení od smlouvy strana oprávněná od smlouvy odstoupit tak nemusí učinit bez zbytečného odkladu poté, co nastala skutečnost, která ji k tomu opravňuje. Namísto této lhůty si smluvní strany ujednaly, že strana oprávněná odstoupit od smlouvy tak smí učinit (odeslat odstoupení druhé smluvní straně) ve lhůtě přiměřené míře porušení smluvních povinností druhou smluvní stranou, nejpozději však do 30 dnů od skutečnosti, která jí právo na odstoupení založila.</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Smluvní strany si v souladu s § 1998 občanského zákoníku ujednaly, že je kupující oprávněn vypovědět závazek zcela či zčásti písemně s výpovědní dobou, která činí 5 dní od doručení písemného oznámení výpovědi prodávajícímu, a to pouze v případě, že </w:t>
      </w:r>
    </w:p>
    <w:p w:rsidR="004574CD" w:rsidRDefault="004574CD" w:rsidP="004574CD">
      <w:pPr>
        <w:numPr>
          <w:ilvl w:val="0"/>
          <w:numId w:val="10"/>
        </w:numPr>
        <w:spacing w:before="240" w:line="276" w:lineRule="auto"/>
        <w:jc w:val="both"/>
        <w:rPr>
          <w:rFonts w:ascii="Arial" w:hAnsi="Arial" w:cs="Arial"/>
          <w:sz w:val="22"/>
          <w:szCs w:val="22"/>
        </w:rPr>
      </w:pPr>
      <w:r>
        <w:rPr>
          <w:rFonts w:ascii="Arial" w:hAnsi="Arial" w:cs="Arial"/>
          <w:sz w:val="22"/>
          <w:szCs w:val="22"/>
        </w:rPr>
        <w:t>kupujícímu nebudou přiznány peněžní prostředky dotace na výdaje spojené s veřejnou zakázkou nebo její částí podle této smlouvy nebo v případě, že bude rozhodnuto o vrácení této dotace nebo její části,</w:t>
      </w:r>
    </w:p>
    <w:p w:rsidR="004574CD" w:rsidRDefault="004574CD" w:rsidP="004574CD">
      <w:pPr>
        <w:numPr>
          <w:ilvl w:val="0"/>
          <w:numId w:val="10"/>
        </w:numPr>
        <w:spacing w:before="240" w:line="276" w:lineRule="auto"/>
        <w:jc w:val="both"/>
        <w:rPr>
          <w:rFonts w:ascii="Arial" w:hAnsi="Arial" w:cs="Arial"/>
          <w:sz w:val="22"/>
          <w:szCs w:val="22"/>
        </w:rPr>
      </w:pPr>
      <w:r>
        <w:rPr>
          <w:rFonts w:ascii="Arial" w:hAnsi="Arial" w:cs="Arial"/>
          <w:sz w:val="22"/>
          <w:szCs w:val="22"/>
        </w:rPr>
        <w:t>nebo prostředky této dotace budou kráceny.</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V případě uvedeném v odstavci 4 písm. </w:t>
      </w:r>
      <w:r w:rsidR="00816CD7">
        <w:rPr>
          <w:rFonts w:ascii="Arial" w:hAnsi="Arial" w:cs="Arial"/>
          <w:sz w:val="22"/>
          <w:szCs w:val="22"/>
        </w:rPr>
        <w:t>b</w:t>
      </w:r>
      <w:r>
        <w:rPr>
          <w:rFonts w:ascii="Arial" w:hAnsi="Arial" w:cs="Arial"/>
          <w:sz w:val="22"/>
          <w:szCs w:val="22"/>
        </w:rPr>
        <w:t>) tohoto článku smlouvy je kupující oprávněn vypovědět závazek jen v rozsahu části smlouvy, kterého se případné krácení dotkne.</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Pokud by se smluvní strany dohodly na ukončení této smlouvy písemnou dohodou, popř. kdyby došlo k výpovědi či odstoupení od této smlouvy před dokončením plnění, zavazují se smluvní strany provést protokolárně inventarizaci veškerých plnění, prací a dodávek provedených k datu, kdy došlo k nabytí účinnosti takového ukončení smlouvy. Kupující je v takovém případě povinen uhradit pouze nesporné nároky.</w:t>
      </w:r>
    </w:p>
    <w:p w:rsidR="004574CD" w:rsidRDefault="004574CD" w:rsidP="004574CD">
      <w:pPr>
        <w:numPr>
          <w:ilvl w:val="0"/>
          <w:numId w:val="8"/>
        </w:numPr>
        <w:spacing w:before="240" w:line="276" w:lineRule="auto"/>
        <w:ind w:left="426" w:hanging="426"/>
        <w:jc w:val="both"/>
        <w:rPr>
          <w:rFonts w:ascii="Arial" w:hAnsi="Arial" w:cs="Arial"/>
          <w:sz w:val="22"/>
          <w:szCs w:val="22"/>
        </w:rPr>
      </w:pPr>
      <w:r>
        <w:rPr>
          <w:rFonts w:ascii="Arial" w:hAnsi="Arial" w:cs="Arial"/>
          <w:sz w:val="22"/>
          <w:szCs w:val="22"/>
        </w:rPr>
        <w:t xml:space="preserve">Plnění, práce a dodávky, u kterých nedošlo v rámci protokolární inventarizace k dohodě o jejich provedení nebo u kterých nedošlo k dohodě o provedeném množství, projednají smluvní strany v samostatném řízení, ze kterého pořídí zápis s uvedením důvodů obou stran. </w:t>
      </w:r>
    </w:p>
    <w:p w:rsidR="00A30765" w:rsidRDefault="00A30765" w:rsidP="004574CD">
      <w:pPr>
        <w:rPr>
          <w:rFonts w:ascii="Arial" w:hAnsi="Arial" w:cs="Arial"/>
          <w:b/>
          <w:bCs/>
          <w:sz w:val="22"/>
          <w:szCs w:val="22"/>
        </w:rPr>
      </w:pPr>
    </w:p>
    <w:p w:rsidR="00CA0AFB" w:rsidRDefault="004574CD" w:rsidP="004574CD">
      <w:pPr>
        <w:rPr>
          <w:rFonts w:ascii="Arial" w:hAnsi="Arial" w:cs="Arial"/>
          <w:b/>
          <w:bCs/>
          <w:sz w:val="22"/>
          <w:szCs w:val="22"/>
        </w:rPr>
      </w:pPr>
      <w:r>
        <w:rPr>
          <w:rFonts w:ascii="Arial" w:hAnsi="Arial" w:cs="Arial"/>
          <w:b/>
          <w:bCs/>
          <w:sz w:val="22"/>
          <w:szCs w:val="22"/>
        </w:rPr>
        <w:t>XI. Závěrečná ujednání</w:t>
      </w:r>
    </w:p>
    <w:p w:rsidR="00CA0AFB" w:rsidRDefault="00CA0AFB" w:rsidP="004574CD">
      <w:pPr>
        <w:rPr>
          <w:rFonts w:ascii="Arial" w:hAnsi="Arial" w:cs="Arial"/>
          <w:b/>
          <w:bCs/>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P</w:t>
      </w:r>
      <w:r w:rsidRPr="00816CD7">
        <w:rPr>
          <w:rFonts w:ascii="Arial" w:hAnsi="Arial" w:cs="Arial"/>
          <w:color w:val="000000"/>
          <w:sz w:val="22"/>
          <w:szCs w:val="22"/>
        </w:rPr>
        <w:t>ráva a povinnosti stanovená touto Smlouvou, jakož i práva a povinnosti z této Smlouvy vyplývající se řídí zákonem č.89/2012 Sb., občanským zákoníkem, a dalšími relevantními právními předpisy České republiky.</w:t>
      </w:r>
      <w:r w:rsidRPr="00816CD7">
        <w:rPr>
          <w:rFonts w:ascii="Arial" w:hAnsi="Arial" w:cs="Arial"/>
          <w:i/>
          <w:color w:val="000000"/>
          <w:sz w:val="22"/>
          <w:szCs w:val="22"/>
        </w:rPr>
        <w:t xml:space="preserve">  </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Tato Smlouva je vyhotovena v pěti stejnopisech v českém jazyce, z nichž každý má povahu originálu, kdy Zhotovitel obdrží dva stejnopisy, Objednatel tři stejnopisy.</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Tato Smlouva představuje úplnou dohodu mezi Účastníky.</w:t>
      </w:r>
    </w:p>
    <w:p w:rsidR="00816CD7" w:rsidRPr="00816CD7" w:rsidRDefault="00816CD7" w:rsidP="00816CD7">
      <w:pPr>
        <w:autoSpaceDE w:val="0"/>
        <w:autoSpaceDN w:val="0"/>
        <w:adjustRightInd w:val="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Ujednání této Smlouvy jsou vzájemně oddělitelná. Pokud jakákoli část závazku podle Smlouvy je nebo se stane neplatnou či nevymahatelnou, nebude to mít vliv na platnost a vymahatelnost ostatních závazků podle Smlouvy a Účastníci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učiní vše pro to, aby takové ujednání bylo do Smlouvy doplněno.</w:t>
      </w:r>
    </w:p>
    <w:p w:rsidR="00816CD7" w:rsidRPr="00816CD7" w:rsidRDefault="00816CD7" w:rsidP="00816CD7">
      <w:pPr>
        <w:pStyle w:val="Odstavecseseznamem"/>
        <w:rPr>
          <w:rFonts w:ascii="Arial" w:eastAsia="TimesNewRomanPSMT" w:hAnsi="Arial" w:cs="Arial"/>
          <w:sz w:val="22"/>
          <w:szCs w:val="22"/>
        </w:rPr>
      </w:pPr>
    </w:p>
    <w:p w:rsidR="00816CD7" w:rsidRPr="00816CD7" w:rsidRDefault="00816CD7" w:rsidP="00816CD7">
      <w:pPr>
        <w:pStyle w:val="rove2"/>
        <w:numPr>
          <w:ilvl w:val="0"/>
          <w:numId w:val="12"/>
        </w:numPr>
        <w:spacing w:line="276" w:lineRule="auto"/>
        <w:rPr>
          <w:rFonts w:ascii="Arial" w:eastAsia="Arial" w:hAnsi="Arial" w:cs="Arial"/>
          <w:sz w:val="22"/>
          <w:szCs w:val="22"/>
        </w:rPr>
      </w:pPr>
      <w:r w:rsidRPr="00816CD7">
        <w:rPr>
          <w:rFonts w:ascii="Arial" w:eastAsia="Arial" w:hAnsi="Arial" w:cs="Arial"/>
          <w:sz w:val="22"/>
          <w:szCs w:val="22"/>
        </w:rPr>
        <w:t>Prodávající bere na vědomí, že tato Smlouva včetně všech jejích příloh podléhá povinnému zveřejnění podle zákona č. 340/2015 Sb., o registru smluv.</w:t>
      </w: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Tuto Smlouvu lze měnit, doplnit nebo zrušit pouze písemnými průběžně číslovanými smluvními dodatky. Smluvní dodatky musí být jako takové označeny a platně podepsány Účastníky a podléhají témuž smluvnímu režimu jako tato Smlouva.</w:t>
      </w:r>
    </w:p>
    <w:p w:rsidR="00816CD7" w:rsidRPr="00816CD7" w:rsidRDefault="00816CD7" w:rsidP="00816CD7">
      <w:pPr>
        <w:autoSpaceDE w:val="0"/>
        <w:autoSpaceDN w:val="0"/>
        <w:adjustRightInd w:val="0"/>
        <w:ind w:left="360"/>
        <w:jc w:val="both"/>
        <w:rPr>
          <w:rFonts w:ascii="Arial" w:eastAsia="TimesNewRomanPSMT" w:hAnsi="Arial" w:cs="Arial"/>
          <w:sz w:val="22"/>
          <w:szCs w:val="22"/>
        </w:rPr>
      </w:pPr>
    </w:p>
    <w:p w:rsidR="00816CD7" w:rsidRPr="00816CD7" w:rsidRDefault="00816CD7"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eastAsia="TimesNewRomanPSMT" w:hAnsi="Arial" w:cs="Arial"/>
          <w:sz w:val="22"/>
          <w:szCs w:val="22"/>
        </w:rPr>
        <w:t xml:space="preserve">Tato Smlouva nabývá platnosti dnem jejího podpisu posledním </w:t>
      </w:r>
      <w:r w:rsidR="00A30765">
        <w:rPr>
          <w:rFonts w:ascii="Arial" w:eastAsia="TimesNewRomanPSMT" w:hAnsi="Arial" w:cs="Arial"/>
          <w:sz w:val="22"/>
          <w:szCs w:val="22"/>
        </w:rPr>
        <w:t>ú</w:t>
      </w:r>
      <w:r w:rsidRPr="00816CD7">
        <w:rPr>
          <w:rFonts w:ascii="Arial" w:eastAsia="TimesNewRomanPSMT" w:hAnsi="Arial" w:cs="Arial"/>
          <w:sz w:val="22"/>
          <w:szCs w:val="22"/>
        </w:rPr>
        <w:t>častníkem</w:t>
      </w:r>
      <w:r w:rsidRPr="00816CD7">
        <w:rPr>
          <w:rFonts w:ascii="Arial" w:hAnsi="Arial" w:cs="Arial"/>
          <w:sz w:val="22"/>
          <w:szCs w:val="22"/>
        </w:rPr>
        <w:t xml:space="preserve"> </w:t>
      </w:r>
      <w:r w:rsidR="00A30765">
        <w:rPr>
          <w:rFonts w:ascii="Arial" w:hAnsi="Arial" w:cs="Arial"/>
          <w:sz w:val="22"/>
          <w:szCs w:val="22"/>
        </w:rPr>
        <w:t xml:space="preserve">této smlouvy </w:t>
      </w:r>
      <w:r w:rsidRPr="00816CD7">
        <w:rPr>
          <w:rFonts w:ascii="Arial" w:hAnsi="Arial" w:cs="Arial"/>
          <w:sz w:val="22"/>
          <w:szCs w:val="22"/>
        </w:rPr>
        <w:t xml:space="preserve">a účinnosti dnem </w:t>
      </w:r>
      <w:r w:rsidR="00A30765">
        <w:rPr>
          <w:rFonts w:ascii="Arial" w:hAnsi="Arial" w:cs="Arial"/>
          <w:sz w:val="22"/>
          <w:szCs w:val="22"/>
        </w:rPr>
        <w:t xml:space="preserve">jejího </w:t>
      </w:r>
      <w:r w:rsidRPr="00816CD7">
        <w:rPr>
          <w:rFonts w:ascii="Arial" w:hAnsi="Arial" w:cs="Arial"/>
          <w:sz w:val="22"/>
          <w:szCs w:val="22"/>
        </w:rPr>
        <w:t>uveřejnění v registru smluv dle zákona č. 340/2015 Sb.</w:t>
      </w:r>
    </w:p>
    <w:p w:rsidR="00816CD7" w:rsidRPr="00816CD7" w:rsidRDefault="00816CD7" w:rsidP="00816CD7">
      <w:pPr>
        <w:pStyle w:val="Odstavecseseznamem"/>
        <w:rPr>
          <w:rFonts w:ascii="Arial" w:hAnsi="Arial" w:cs="Arial"/>
          <w:sz w:val="22"/>
          <w:szCs w:val="22"/>
        </w:rPr>
      </w:pPr>
    </w:p>
    <w:p w:rsidR="00A30765" w:rsidRPr="00A30765" w:rsidRDefault="00A30765" w:rsidP="00A30765">
      <w:pPr>
        <w:numPr>
          <w:ilvl w:val="0"/>
          <w:numId w:val="12"/>
        </w:numPr>
        <w:autoSpaceDE w:val="0"/>
        <w:autoSpaceDN w:val="0"/>
        <w:adjustRightInd w:val="0"/>
        <w:jc w:val="both"/>
        <w:rPr>
          <w:rFonts w:ascii="Arial" w:hAnsi="Arial" w:cs="Arial"/>
          <w:sz w:val="22"/>
          <w:szCs w:val="22"/>
        </w:rPr>
      </w:pPr>
      <w:r>
        <w:rPr>
          <w:rFonts w:ascii="Arial" w:hAnsi="Arial" w:cs="Arial"/>
          <w:iCs/>
          <w:sz w:val="22"/>
          <w:szCs w:val="22"/>
        </w:rPr>
        <w:t>Prodávající</w:t>
      </w:r>
      <w:r w:rsidRPr="00852FF7">
        <w:rPr>
          <w:rFonts w:ascii="Arial" w:hAnsi="Arial" w:cs="Arial"/>
          <w:iCs/>
          <w:sz w:val="22"/>
          <w:szCs w:val="22"/>
        </w:rPr>
        <w:t xml:space="preserve"> bere na vědomí, že je osobou povinou spolupůsobit při výkonu finanční kontroly dle § 2 písm. e) zákona č. 320/2001 Sb., o finanční kontrole ve veřejné správě, v účinném znění.</w:t>
      </w:r>
    </w:p>
    <w:p w:rsidR="00A30765" w:rsidRPr="00852FF7" w:rsidRDefault="00A30765" w:rsidP="00A30765">
      <w:pPr>
        <w:autoSpaceDE w:val="0"/>
        <w:autoSpaceDN w:val="0"/>
        <w:adjustRightInd w:val="0"/>
        <w:jc w:val="both"/>
        <w:rPr>
          <w:rFonts w:ascii="Arial" w:hAnsi="Arial" w:cs="Arial"/>
          <w:sz w:val="22"/>
          <w:szCs w:val="22"/>
        </w:rPr>
      </w:pPr>
    </w:p>
    <w:p w:rsidR="004574CD" w:rsidRPr="00816CD7" w:rsidRDefault="004574CD" w:rsidP="00816CD7">
      <w:pPr>
        <w:numPr>
          <w:ilvl w:val="0"/>
          <w:numId w:val="12"/>
        </w:numPr>
        <w:autoSpaceDE w:val="0"/>
        <w:autoSpaceDN w:val="0"/>
        <w:adjustRightInd w:val="0"/>
        <w:jc w:val="both"/>
        <w:rPr>
          <w:rFonts w:ascii="Arial" w:eastAsia="TimesNewRomanPSMT" w:hAnsi="Arial" w:cs="Arial"/>
          <w:sz w:val="22"/>
          <w:szCs w:val="22"/>
        </w:rPr>
      </w:pPr>
      <w:r w:rsidRPr="00816CD7">
        <w:rPr>
          <w:rFonts w:ascii="Arial" w:hAnsi="Arial" w:cs="Arial"/>
          <w:sz w:val="22"/>
          <w:szCs w:val="22"/>
        </w:rPr>
        <w:t>Následující přílohy této smlouvy jsou její nedílnou součástí. Všechny přílohy společně s touto smlouvou tvoří vzájemně se doplňující smluvní dokumenty. V případě rozporu mezi přílohami a touto smlouvou má přednost znění této smlouvy. V případě jakýchkoliv rozporů mezi jednotlivými přílohami je z hlediska přednosti rozhodující následující pořadí, které určuje prioritu příloh:</w:t>
      </w:r>
    </w:p>
    <w:p w:rsidR="004574CD" w:rsidRDefault="004574CD" w:rsidP="004574CD">
      <w:pPr>
        <w:spacing w:before="240"/>
        <w:ind w:left="426"/>
        <w:jc w:val="both"/>
        <w:rPr>
          <w:rFonts w:ascii="Arial" w:hAnsi="Arial" w:cs="Arial"/>
          <w:sz w:val="22"/>
          <w:szCs w:val="22"/>
        </w:rPr>
      </w:pPr>
      <w:r w:rsidRPr="00816CD7">
        <w:rPr>
          <w:rFonts w:ascii="Arial" w:hAnsi="Arial" w:cs="Arial"/>
          <w:sz w:val="22"/>
          <w:szCs w:val="22"/>
        </w:rPr>
        <w:t xml:space="preserve">Příloha č. 1: </w:t>
      </w:r>
      <w:r w:rsidRPr="00816CD7">
        <w:rPr>
          <w:rFonts w:ascii="Arial" w:hAnsi="Arial" w:cs="Arial"/>
          <w:sz w:val="22"/>
          <w:szCs w:val="22"/>
        </w:rPr>
        <w:tab/>
        <w:t>Specifikace zboží a cenová příloha - nabídka prodávajícího podaná v zadávacím řízení</w:t>
      </w:r>
    </w:p>
    <w:p w:rsidR="00816CD7" w:rsidRPr="00816CD7" w:rsidRDefault="00816CD7" w:rsidP="004574CD">
      <w:pPr>
        <w:spacing w:before="240"/>
        <w:ind w:left="426"/>
        <w:jc w:val="both"/>
        <w:rPr>
          <w:rFonts w:ascii="Arial" w:hAnsi="Arial" w:cs="Arial"/>
          <w:sz w:val="22"/>
          <w:szCs w:val="22"/>
        </w:rPr>
      </w:pPr>
      <w:r>
        <w:rPr>
          <w:rFonts w:ascii="Arial" w:hAnsi="Arial" w:cs="Arial"/>
          <w:sz w:val="22"/>
          <w:szCs w:val="22"/>
        </w:rPr>
        <w:t xml:space="preserve">Příloha č. 2: </w:t>
      </w:r>
      <w:r>
        <w:rPr>
          <w:rFonts w:ascii="Arial" w:hAnsi="Arial" w:cs="Arial"/>
          <w:sz w:val="22"/>
          <w:szCs w:val="22"/>
        </w:rPr>
        <w:tab/>
        <w:t>Podkladová dokumentace</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V </w:t>
      </w:r>
      <w:proofErr w:type="gramStart"/>
      <w:r>
        <w:rPr>
          <w:rFonts w:ascii="Arial" w:hAnsi="Arial" w:cs="Arial"/>
          <w:sz w:val="22"/>
          <w:szCs w:val="22"/>
        </w:rPr>
        <w:t>Olomouci  dne</w:t>
      </w:r>
      <w:proofErr w:type="gramEnd"/>
      <w:r>
        <w:rPr>
          <w:rFonts w:ascii="Arial" w:hAnsi="Arial" w:cs="Arial"/>
          <w:sz w:val="22"/>
          <w:szCs w:val="22"/>
        </w:rPr>
        <w:t>..………….                                               V </w:t>
      </w:r>
      <w:r w:rsidR="00816CD7" w:rsidRPr="00816CD7">
        <w:rPr>
          <w:rFonts w:ascii="Arial" w:hAnsi="Arial" w:cs="Arial"/>
          <w:sz w:val="22"/>
          <w:szCs w:val="22"/>
          <w:highlight w:val="yellow"/>
        </w:rPr>
        <w:t>(doplní Dodavatel)</w:t>
      </w:r>
      <w:r w:rsidR="00816CD7">
        <w:rPr>
          <w:rFonts w:ascii="Arial" w:hAnsi="Arial" w:cs="Arial"/>
          <w:sz w:val="22"/>
          <w:szCs w:val="22"/>
        </w:rPr>
        <w:t xml:space="preserve"> </w:t>
      </w:r>
      <w:r>
        <w:rPr>
          <w:rFonts w:ascii="Arial" w:hAnsi="Arial" w:cs="Arial"/>
          <w:sz w:val="22"/>
          <w:szCs w:val="22"/>
        </w:rPr>
        <w:t>dne………….</w:t>
      </w:r>
      <w:r>
        <w:rPr>
          <w:rFonts w:ascii="Arial" w:hAnsi="Arial" w:cs="Arial"/>
          <w:i/>
          <w:sz w:val="22"/>
          <w:szCs w:val="22"/>
        </w:rPr>
        <w:t xml:space="preserve"> </w:t>
      </w:r>
    </w:p>
    <w:p w:rsidR="004574CD" w:rsidRDefault="004574CD"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 xml:space="preserve">Za kupujícího: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prodávajícího:</w:t>
      </w:r>
    </w:p>
    <w:p w:rsidR="004574CD" w:rsidRDefault="004574CD" w:rsidP="004574CD">
      <w:pPr>
        <w:rPr>
          <w:rFonts w:ascii="Arial" w:hAnsi="Arial" w:cs="Arial"/>
          <w:sz w:val="22"/>
          <w:szCs w:val="22"/>
        </w:rPr>
      </w:pPr>
    </w:p>
    <w:p w:rsidR="00A30765" w:rsidRDefault="00A30765" w:rsidP="004574CD">
      <w:pPr>
        <w:rPr>
          <w:rFonts w:ascii="Arial" w:hAnsi="Arial" w:cs="Arial"/>
          <w:sz w:val="22"/>
          <w:szCs w:val="22"/>
        </w:rPr>
      </w:pPr>
    </w:p>
    <w:p w:rsidR="00A30765" w:rsidRDefault="00A30765" w:rsidP="004574CD">
      <w:pPr>
        <w:rPr>
          <w:rFonts w:ascii="Arial" w:hAnsi="Arial" w:cs="Arial"/>
          <w:sz w:val="22"/>
          <w:szCs w:val="22"/>
        </w:rPr>
      </w:pPr>
    </w:p>
    <w:p w:rsidR="004574CD" w:rsidRDefault="004574CD" w:rsidP="004574CD">
      <w:pPr>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rsidR="004574CD" w:rsidRDefault="004574CD" w:rsidP="004574CD">
      <w:pPr>
        <w:rPr>
          <w:rFonts w:ascii="Arial" w:hAnsi="Arial" w:cs="Arial"/>
          <w:sz w:val="22"/>
          <w:szCs w:val="22"/>
        </w:rPr>
      </w:pPr>
      <w:r>
        <w:rPr>
          <w:rFonts w:ascii="Arial" w:hAnsi="Arial" w:cs="Arial"/>
          <w:bCs/>
          <w:sz w:val="22"/>
          <w:szCs w:val="22"/>
        </w:rPr>
        <w:t xml:space="preserve"> prof. Mgr. Jaroslav Miller, </w:t>
      </w:r>
      <w:proofErr w:type="gramStart"/>
      <w:r>
        <w:rPr>
          <w:rFonts w:ascii="Arial" w:hAnsi="Arial" w:cs="Arial"/>
          <w:bCs/>
          <w:sz w:val="22"/>
          <w:szCs w:val="22"/>
        </w:rPr>
        <w:t>M.A.</w:t>
      </w:r>
      <w:proofErr w:type="gramEnd"/>
      <w:r>
        <w:rPr>
          <w:rFonts w:ascii="Arial" w:hAnsi="Arial" w:cs="Arial"/>
          <w:bCs/>
          <w:sz w:val="22"/>
          <w:szCs w:val="22"/>
        </w:rPr>
        <w:t>, Ph.D.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r>
        <w:rPr>
          <w:rFonts w:ascii="Arial" w:hAnsi="Arial" w:cs="Arial"/>
          <w:sz w:val="22"/>
          <w:szCs w:val="22"/>
        </w:rPr>
        <w:tab/>
      </w:r>
    </w:p>
    <w:p w:rsidR="004574CD" w:rsidRDefault="004574CD" w:rsidP="004574CD">
      <w:pPr>
        <w:rPr>
          <w:rFonts w:ascii="Arial" w:hAnsi="Arial" w:cs="Arial"/>
          <w:sz w:val="22"/>
          <w:szCs w:val="22"/>
        </w:rPr>
      </w:pPr>
      <w:r>
        <w:rPr>
          <w:rFonts w:ascii="Arial" w:hAnsi="Arial" w:cs="Arial"/>
          <w:sz w:val="22"/>
          <w:szCs w:val="22"/>
        </w:rPr>
        <w:t xml:space="preserve">                   rektor UP                                          </w:t>
      </w:r>
      <w:bookmarkStart w:id="0" w:name="_GoBack"/>
      <w:bookmarkEnd w:id="0"/>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6CD7" w:rsidRPr="00816CD7">
        <w:rPr>
          <w:rFonts w:ascii="Arial" w:hAnsi="Arial" w:cs="Arial"/>
          <w:sz w:val="22"/>
          <w:szCs w:val="22"/>
          <w:highlight w:val="yellow"/>
        </w:rPr>
        <w:t>(doplní Dodavatel)</w:t>
      </w:r>
      <w:r w:rsidR="00816CD7" w:rsidRPr="00816CD7">
        <w:rPr>
          <w:rFonts w:ascii="Arial" w:hAnsi="Arial" w:cs="Arial"/>
          <w:sz w:val="22"/>
          <w:szCs w:val="22"/>
        </w:rPr>
        <w:t>.</w:t>
      </w:r>
    </w:p>
    <w:sectPr w:rsidR="004574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BC" w:rsidRDefault="007902BC" w:rsidP="004574CD">
      <w:r>
        <w:separator/>
      </w:r>
    </w:p>
  </w:endnote>
  <w:endnote w:type="continuationSeparator" w:id="0">
    <w:p w:rsidR="007902BC" w:rsidRDefault="007902BC" w:rsidP="004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BC" w:rsidRDefault="007902BC" w:rsidP="004574CD">
      <w:r>
        <w:separator/>
      </w:r>
    </w:p>
  </w:footnote>
  <w:footnote w:type="continuationSeparator" w:id="0">
    <w:p w:rsidR="007902BC" w:rsidRDefault="007902BC" w:rsidP="0045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CD" w:rsidRDefault="004574CD">
    <w:pPr>
      <w:pStyle w:val="Zhlav"/>
    </w:pPr>
    <w:r>
      <w:rPr>
        <w:noProof/>
      </w:rPr>
      <w:drawing>
        <wp:anchor distT="720090" distB="720090" distL="114300" distR="114300" simplePos="0" relativeHeight="251659264" behindDoc="0" locked="1" layoutInCell="1" allowOverlap="1" wp14:anchorId="2F8B64B0" wp14:editId="11A275E1">
          <wp:simplePos x="0" y="0"/>
          <wp:positionH relativeFrom="page">
            <wp:posOffset>599440</wp:posOffset>
          </wp:positionH>
          <wp:positionV relativeFrom="page">
            <wp:posOffset>442595</wp:posOffset>
          </wp:positionV>
          <wp:extent cx="2324735" cy="719455"/>
          <wp:effectExtent l="0" t="0" r="0" b="4445"/>
          <wp:wrapTopAndBottom/>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1" wp14:anchorId="2090E639" wp14:editId="71DCD5FF">
          <wp:simplePos x="0" y="0"/>
          <wp:positionH relativeFrom="page">
            <wp:posOffset>6918960</wp:posOffset>
          </wp:positionH>
          <wp:positionV relativeFrom="page">
            <wp:posOffset>385445</wp:posOffset>
          </wp:positionV>
          <wp:extent cx="291465" cy="1995170"/>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7B1FA9"/>
    <w:multiLevelType w:val="hybridMultilevel"/>
    <w:tmpl w:val="9EA6F3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A20B70"/>
    <w:multiLevelType w:val="hybridMultilevel"/>
    <w:tmpl w:val="E6780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BA2779"/>
    <w:multiLevelType w:val="hybridMultilevel"/>
    <w:tmpl w:val="16DEC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CA1D8C"/>
    <w:multiLevelType w:val="multilevel"/>
    <w:tmpl w:val="75C22078"/>
    <w:lvl w:ilvl="0">
      <w:start w:val="1"/>
      <w:numFmt w:val="upperRoman"/>
      <w:lvlText w:val="%1."/>
      <w:lvlJc w:val="left"/>
      <w:pPr>
        <w:ind w:left="360" w:hanging="303"/>
      </w:pPr>
      <w:rPr>
        <w:rFonts w:cs="Times New Roman"/>
        <w:sz w:val="22"/>
      </w:rPr>
    </w:lvl>
    <w:lvl w:ilvl="1">
      <w:start w:val="1"/>
      <w:numFmt w:val="decimal"/>
      <w:lvlText w:val="%2."/>
      <w:lvlJc w:val="left"/>
      <w:pPr>
        <w:ind w:left="397" w:hanging="397"/>
      </w:pPr>
      <w:rPr>
        <w:rFonts w:cs="Times New Roman"/>
      </w:rPr>
    </w:lvl>
    <w:lvl w:ilvl="2">
      <w:start w:val="1"/>
      <w:numFmt w:val="lowerLetter"/>
      <w:lvlText w:val="%3)"/>
      <w:lvlJc w:val="left"/>
      <w:pPr>
        <w:ind w:left="1021" w:hanging="454"/>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FB7701"/>
    <w:multiLevelType w:val="hybridMultilevel"/>
    <w:tmpl w:val="809C82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44D2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4F2833"/>
    <w:multiLevelType w:val="hybridMultilevel"/>
    <w:tmpl w:val="BAD654C8"/>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3B95434"/>
    <w:multiLevelType w:val="hybridMultilevel"/>
    <w:tmpl w:val="3A30AD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5892603"/>
    <w:multiLevelType w:val="hybridMultilevel"/>
    <w:tmpl w:val="17A4753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nsid w:val="71AA4912"/>
    <w:multiLevelType w:val="hybridMultilevel"/>
    <w:tmpl w:val="BC2EE564"/>
    <w:lvl w:ilvl="0" w:tplc="3E86013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nsid w:val="7819307C"/>
    <w:multiLevelType w:val="hybridMultilevel"/>
    <w:tmpl w:val="771850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84008F8"/>
    <w:multiLevelType w:val="hybridMultilevel"/>
    <w:tmpl w:val="863C40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A986923"/>
    <w:multiLevelType w:val="hybridMultilevel"/>
    <w:tmpl w:val="49941B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CD"/>
    <w:rsid w:val="00300C14"/>
    <w:rsid w:val="00337259"/>
    <w:rsid w:val="00396EB2"/>
    <w:rsid w:val="003F49DF"/>
    <w:rsid w:val="004574CD"/>
    <w:rsid w:val="004A6D36"/>
    <w:rsid w:val="00522DA8"/>
    <w:rsid w:val="00563F97"/>
    <w:rsid w:val="005E2CB2"/>
    <w:rsid w:val="005F55DB"/>
    <w:rsid w:val="007902BC"/>
    <w:rsid w:val="00816CD7"/>
    <w:rsid w:val="008A6D99"/>
    <w:rsid w:val="00916701"/>
    <w:rsid w:val="00A30765"/>
    <w:rsid w:val="00CA0AFB"/>
    <w:rsid w:val="00CE43B2"/>
    <w:rsid w:val="00D241E9"/>
    <w:rsid w:val="00D54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4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9"/>
    <w:qFormat/>
    <w:rsid w:val="004574CD"/>
    <w:pPr>
      <w:keepNext/>
      <w:keepLines/>
      <w:spacing w:before="240" w:after="240" w:line="276" w:lineRule="auto"/>
      <w:jc w:val="both"/>
      <w:outlineLvl w:val="0"/>
    </w:pPr>
    <w:rPr>
      <w:rFonts w:ascii="Arial" w:hAnsi="Arial" w:cs="Arial"/>
      <w:bCs/>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74CD"/>
    <w:rPr>
      <w:rFonts w:ascii="Arial" w:eastAsia="Times New Roman" w:hAnsi="Arial" w:cs="Arial"/>
      <w:bCs/>
      <w:iCs/>
      <w:sz w:val="24"/>
      <w:szCs w:val="24"/>
      <w:lang w:eastAsia="cs-CZ"/>
    </w:rPr>
  </w:style>
  <w:style w:type="paragraph" w:styleId="Zkladntext">
    <w:name w:val="Body Text"/>
    <w:basedOn w:val="Normln"/>
    <w:link w:val="ZkladntextChar"/>
    <w:semiHidden/>
    <w:unhideWhenUsed/>
    <w:rsid w:val="004574CD"/>
    <w:rPr>
      <w:b/>
      <w:sz w:val="28"/>
      <w:u w:val="single"/>
    </w:rPr>
  </w:style>
  <w:style w:type="character" w:customStyle="1" w:styleId="ZkladntextChar">
    <w:name w:val="Základní text Char"/>
    <w:basedOn w:val="Standardnpsmoodstavce"/>
    <w:link w:val="Zkladntext"/>
    <w:semiHidden/>
    <w:rsid w:val="004574CD"/>
    <w:rPr>
      <w:rFonts w:ascii="Times New Roman" w:eastAsia="Times New Roman" w:hAnsi="Times New Roman" w:cs="Times New Roman"/>
      <w:b/>
      <w:sz w:val="28"/>
      <w:szCs w:val="20"/>
      <w:u w:val="single"/>
      <w:lang w:eastAsia="cs-CZ"/>
    </w:rPr>
  </w:style>
  <w:style w:type="paragraph" w:styleId="Odstavecseseznamem">
    <w:name w:val="List Paragraph"/>
    <w:basedOn w:val="Normln"/>
    <w:qFormat/>
    <w:rsid w:val="004574CD"/>
    <w:pPr>
      <w:ind w:left="708"/>
    </w:pPr>
  </w:style>
  <w:style w:type="character" w:customStyle="1" w:styleId="OdstavecChar">
    <w:name w:val="Odstavec Char"/>
    <w:link w:val="Odstavec"/>
    <w:locked/>
    <w:rsid w:val="004574CD"/>
    <w:rPr>
      <w:rFonts w:ascii="Arial" w:hAnsi="Arial" w:cs="Arial"/>
      <w:lang w:val="x-none" w:eastAsia="x-none"/>
    </w:rPr>
  </w:style>
  <w:style w:type="paragraph" w:customStyle="1" w:styleId="Odstavec">
    <w:name w:val="Odstavec"/>
    <w:basedOn w:val="Normln"/>
    <w:link w:val="OdstavecChar"/>
    <w:qFormat/>
    <w:rsid w:val="004574CD"/>
    <w:pPr>
      <w:spacing w:after="120"/>
      <w:jc w:val="both"/>
    </w:pPr>
    <w:rPr>
      <w:rFonts w:ascii="Arial" w:eastAsiaTheme="minorHAnsi" w:hAnsi="Arial" w:cs="Arial"/>
      <w:sz w:val="22"/>
      <w:szCs w:val="22"/>
      <w:lang w:val="x-none" w:eastAsia="x-none"/>
    </w:rPr>
  </w:style>
  <w:style w:type="character" w:customStyle="1" w:styleId="OdstavecsmlouvyChar">
    <w:name w:val="Odstavec smlouvy Char"/>
    <w:link w:val="Odstavecsmlouvy"/>
    <w:uiPriority w:val="99"/>
    <w:locked/>
    <w:rsid w:val="004574CD"/>
  </w:style>
  <w:style w:type="paragraph" w:customStyle="1" w:styleId="Odstavecsmlouvy">
    <w:name w:val="Odstavec smlouvy"/>
    <w:basedOn w:val="Zkladntext"/>
    <w:link w:val="OdstavecsmlouvyChar"/>
    <w:uiPriority w:val="99"/>
    <w:rsid w:val="004574CD"/>
    <w:pPr>
      <w:tabs>
        <w:tab w:val="num" w:pos="851"/>
        <w:tab w:val="left" w:pos="2160"/>
      </w:tabs>
      <w:spacing w:before="120" w:after="120"/>
      <w:ind w:left="567" w:hanging="567"/>
      <w:jc w:val="both"/>
      <w:outlineLvl w:val="1"/>
    </w:pPr>
    <w:rPr>
      <w:rFonts w:asciiTheme="minorHAnsi" w:eastAsiaTheme="minorHAnsi" w:hAnsiTheme="minorHAnsi" w:cstheme="minorBidi"/>
      <w:b w:val="0"/>
      <w:sz w:val="22"/>
      <w:szCs w:val="22"/>
      <w:u w:val="none"/>
      <w:lang w:eastAsia="en-US"/>
    </w:rPr>
  </w:style>
  <w:style w:type="character" w:customStyle="1" w:styleId="platne1">
    <w:name w:val="platne1"/>
    <w:rsid w:val="004574CD"/>
  </w:style>
  <w:style w:type="character" w:customStyle="1" w:styleId="tsubjname">
    <w:name w:val="tsubjname"/>
    <w:rsid w:val="004574CD"/>
  </w:style>
  <w:style w:type="character" w:customStyle="1" w:styleId="datalabel">
    <w:name w:val="datalabel"/>
    <w:rsid w:val="004574CD"/>
  </w:style>
  <w:style w:type="paragraph" w:styleId="Zhlav">
    <w:name w:val="header"/>
    <w:basedOn w:val="Normln"/>
    <w:link w:val="ZhlavChar"/>
    <w:uiPriority w:val="99"/>
    <w:unhideWhenUsed/>
    <w:rsid w:val="004574CD"/>
    <w:pPr>
      <w:tabs>
        <w:tab w:val="center" w:pos="4536"/>
        <w:tab w:val="right" w:pos="9072"/>
      </w:tabs>
    </w:pPr>
  </w:style>
  <w:style w:type="character" w:customStyle="1" w:styleId="ZhlavChar">
    <w:name w:val="Záhlaví Char"/>
    <w:basedOn w:val="Standardnpsmoodstavce"/>
    <w:link w:val="Zhlav"/>
    <w:uiPriority w:val="99"/>
    <w:rsid w:val="004574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574CD"/>
    <w:pPr>
      <w:tabs>
        <w:tab w:val="center" w:pos="4536"/>
        <w:tab w:val="right" w:pos="9072"/>
      </w:tabs>
    </w:pPr>
  </w:style>
  <w:style w:type="character" w:customStyle="1" w:styleId="ZpatChar">
    <w:name w:val="Zápatí Char"/>
    <w:basedOn w:val="Standardnpsmoodstavce"/>
    <w:link w:val="Zpat"/>
    <w:uiPriority w:val="99"/>
    <w:rsid w:val="004574C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574CD"/>
    <w:rPr>
      <w:color w:val="0000FF" w:themeColor="hyperlink"/>
      <w:u w:val="single"/>
    </w:rPr>
  </w:style>
  <w:style w:type="paragraph" w:customStyle="1" w:styleId="rove1">
    <w:name w:val="úroveň 1"/>
    <w:basedOn w:val="Normln"/>
    <w:uiPriority w:val="99"/>
    <w:rsid w:val="00816CD7"/>
    <w:pPr>
      <w:numPr>
        <w:numId w:val="13"/>
      </w:numPr>
      <w:spacing w:before="480" w:after="240"/>
    </w:pPr>
    <w:rPr>
      <w:b/>
      <w:bCs/>
      <w:sz w:val="24"/>
      <w:szCs w:val="24"/>
      <w:lang w:eastAsia="ar-SA"/>
    </w:rPr>
  </w:style>
  <w:style w:type="paragraph" w:customStyle="1" w:styleId="rove2">
    <w:name w:val="úroveň 2"/>
    <w:basedOn w:val="Normln"/>
    <w:uiPriority w:val="99"/>
    <w:rsid w:val="00816CD7"/>
    <w:pPr>
      <w:numPr>
        <w:ilvl w:val="1"/>
        <w:numId w:val="13"/>
      </w:numPr>
      <w:spacing w:after="120"/>
      <w:jc w:val="both"/>
    </w:pPr>
    <w:rPr>
      <w:sz w:val="24"/>
      <w:szCs w:val="24"/>
      <w:lang w:eastAsia="ar-SA"/>
    </w:rPr>
  </w:style>
  <w:style w:type="character" w:styleId="Odkaznakoment">
    <w:name w:val="annotation reference"/>
    <w:basedOn w:val="Standardnpsmoodstavce"/>
    <w:uiPriority w:val="99"/>
    <w:semiHidden/>
    <w:unhideWhenUsed/>
    <w:rsid w:val="008A6D99"/>
    <w:rPr>
      <w:sz w:val="16"/>
      <w:szCs w:val="16"/>
    </w:rPr>
  </w:style>
  <w:style w:type="paragraph" w:styleId="Textkomente">
    <w:name w:val="annotation text"/>
    <w:basedOn w:val="Normln"/>
    <w:link w:val="TextkomenteChar"/>
    <w:uiPriority w:val="99"/>
    <w:semiHidden/>
    <w:unhideWhenUsed/>
    <w:rsid w:val="008A6D99"/>
  </w:style>
  <w:style w:type="character" w:customStyle="1" w:styleId="TextkomenteChar">
    <w:name w:val="Text komentáře Char"/>
    <w:basedOn w:val="Standardnpsmoodstavce"/>
    <w:link w:val="Textkomente"/>
    <w:uiPriority w:val="99"/>
    <w:semiHidden/>
    <w:rsid w:val="008A6D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6D99"/>
    <w:rPr>
      <w:b/>
      <w:bCs/>
    </w:rPr>
  </w:style>
  <w:style w:type="character" w:customStyle="1" w:styleId="PedmtkomenteChar">
    <w:name w:val="Předmět komentáře Char"/>
    <w:basedOn w:val="TextkomenteChar"/>
    <w:link w:val="Pedmtkomente"/>
    <w:uiPriority w:val="99"/>
    <w:semiHidden/>
    <w:rsid w:val="008A6D9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6D99"/>
    <w:rPr>
      <w:rFonts w:ascii="Tahoma" w:hAnsi="Tahoma" w:cs="Tahoma"/>
      <w:sz w:val="16"/>
      <w:szCs w:val="16"/>
    </w:rPr>
  </w:style>
  <w:style w:type="character" w:customStyle="1" w:styleId="TextbublinyChar">
    <w:name w:val="Text bubliny Char"/>
    <w:basedOn w:val="Standardnpsmoodstavce"/>
    <w:link w:val="Textbubliny"/>
    <w:uiPriority w:val="99"/>
    <w:semiHidden/>
    <w:rsid w:val="008A6D99"/>
    <w:rPr>
      <w:rFonts w:ascii="Tahoma" w:eastAsia="Times New Roman" w:hAnsi="Tahoma" w:cs="Tahoma"/>
      <w:sz w:val="16"/>
      <w:szCs w:val="16"/>
      <w:lang w:eastAsia="cs-CZ"/>
    </w:rPr>
  </w:style>
  <w:style w:type="paragraph" w:customStyle="1" w:styleId="Textodstavce">
    <w:name w:val="Text odstavce"/>
    <w:basedOn w:val="Normln"/>
    <w:rsid w:val="00916701"/>
    <w:pPr>
      <w:numPr>
        <w:ilvl w:val="6"/>
        <w:numId w:val="14"/>
      </w:numPr>
      <w:tabs>
        <w:tab w:val="left" w:pos="851"/>
      </w:tabs>
      <w:spacing w:before="120" w:after="120"/>
      <w:jc w:val="both"/>
      <w:outlineLvl w:val="6"/>
    </w:pPr>
    <w:rPr>
      <w:sz w:val="24"/>
    </w:rPr>
  </w:style>
  <w:style w:type="paragraph" w:customStyle="1" w:styleId="Textbodu">
    <w:name w:val="Text bodu"/>
    <w:basedOn w:val="Normln"/>
    <w:rsid w:val="00916701"/>
    <w:pPr>
      <w:numPr>
        <w:ilvl w:val="8"/>
        <w:numId w:val="14"/>
      </w:numPr>
      <w:jc w:val="both"/>
      <w:outlineLvl w:val="8"/>
    </w:pPr>
    <w:rPr>
      <w:sz w:val="24"/>
    </w:rPr>
  </w:style>
  <w:style w:type="paragraph" w:customStyle="1" w:styleId="Textpsmene">
    <w:name w:val="Text písmene"/>
    <w:basedOn w:val="Normln"/>
    <w:rsid w:val="00916701"/>
    <w:pPr>
      <w:numPr>
        <w:ilvl w:val="7"/>
        <w:numId w:val="14"/>
      </w:numPr>
      <w:jc w:val="both"/>
      <w:outlineLvl w:val="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4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9"/>
    <w:qFormat/>
    <w:rsid w:val="004574CD"/>
    <w:pPr>
      <w:keepNext/>
      <w:keepLines/>
      <w:spacing w:before="240" w:after="240" w:line="276" w:lineRule="auto"/>
      <w:jc w:val="both"/>
      <w:outlineLvl w:val="0"/>
    </w:pPr>
    <w:rPr>
      <w:rFonts w:ascii="Arial" w:hAnsi="Arial" w:cs="Arial"/>
      <w:bCs/>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74CD"/>
    <w:rPr>
      <w:rFonts w:ascii="Arial" w:eastAsia="Times New Roman" w:hAnsi="Arial" w:cs="Arial"/>
      <w:bCs/>
      <w:iCs/>
      <w:sz w:val="24"/>
      <w:szCs w:val="24"/>
      <w:lang w:eastAsia="cs-CZ"/>
    </w:rPr>
  </w:style>
  <w:style w:type="paragraph" w:styleId="Zkladntext">
    <w:name w:val="Body Text"/>
    <w:basedOn w:val="Normln"/>
    <w:link w:val="ZkladntextChar"/>
    <w:semiHidden/>
    <w:unhideWhenUsed/>
    <w:rsid w:val="004574CD"/>
    <w:rPr>
      <w:b/>
      <w:sz w:val="28"/>
      <w:u w:val="single"/>
    </w:rPr>
  </w:style>
  <w:style w:type="character" w:customStyle="1" w:styleId="ZkladntextChar">
    <w:name w:val="Základní text Char"/>
    <w:basedOn w:val="Standardnpsmoodstavce"/>
    <w:link w:val="Zkladntext"/>
    <w:semiHidden/>
    <w:rsid w:val="004574CD"/>
    <w:rPr>
      <w:rFonts w:ascii="Times New Roman" w:eastAsia="Times New Roman" w:hAnsi="Times New Roman" w:cs="Times New Roman"/>
      <w:b/>
      <w:sz w:val="28"/>
      <w:szCs w:val="20"/>
      <w:u w:val="single"/>
      <w:lang w:eastAsia="cs-CZ"/>
    </w:rPr>
  </w:style>
  <w:style w:type="paragraph" w:styleId="Odstavecseseznamem">
    <w:name w:val="List Paragraph"/>
    <w:basedOn w:val="Normln"/>
    <w:qFormat/>
    <w:rsid w:val="004574CD"/>
    <w:pPr>
      <w:ind w:left="708"/>
    </w:pPr>
  </w:style>
  <w:style w:type="character" w:customStyle="1" w:styleId="OdstavecChar">
    <w:name w:val="Odstavec Char"/>
    <w:link w:val="Odstavec"/>
    <w:locked/>
    <w:rsid w:val="004574CD"/>
    <w:rPr>
      <w:rFonts w:ascii="Arial" w:hAnsi="Arial" w:cs="Arial"/>
      <w:lang w:val="x-none" w:eastAsia="x-none"/>
    </w:rPr>
  </w:style>
  <w:style w:type="paragraph" w:customStyle="1" w:styleId="Odstavec">
    <w:name w:val="Odstavec"/>
    <w:basedOn w:val="Normln"/>
    <w:link w:val="OdstavecChar"/>
    <w:qFormat/>
    <w:rsid w:val="004574CD"/>
    <w:pPr>
      <w:spacing w:after="120"/>
      <w:jc w:val="both"/>
    </w:pPr>
    <w:rPr>
      <w:rFonts w:ascii="Arial" w:eastAsiaTheme="minorHAnsi" w:hAnsi="Arial" w:cs="Arial"/>
      <w:sz w:val="22"/>
      <w:szCs w:val="22"/>
      <w:lang w:val="x-none" w:eastAsia="x-none"/>
    </w:rPr>
  </w:style>
  <w:style w:type="character" w:customStyle="1" w:styleId="OdstavecsmlouvyChar">
    <w:name w:val="Odstavec smlouvy Char"/>
    <w:link w:val="Odstavecsmlouvy"/>
    <w:uiPriority w:val="99"/>
    <w:locked/>
    <w:rsid w:val="004574CD"/>
  </w:style>
  <w:style w:type="paragraph" w:customStyle="1" w:styleId="Odstavecsmlouvy">
    <w:name w:val="Odstavec smlouvy"/>
    <w:basedOn w:val="Zkladntext"/>
    <w:link w:val="OdstavecsmlouvyChar"/>
    <w:uiPriority w:val="99"/>
    <w:rsid w:val="004574CD"/>
    <w:pPr>
      <w:tabs>
        <w:tab w:val="num" w:pos="851"/>
        <w:tab w:val="left" w:pos="2160"/>
      </w:tabs>
      <w:spacing w:before="120" w:after="120"/>
      <w:ind w:left="567" w:hanging="567"/>
      <w:jc w:val="both"/>
      <w:outlineLvl w:val="1"/>
    </w:pPr>
    <w:rPr>
      <w:rFonts w:asciiTheme="minorHAnsi" w:eastAsiaTheme="minorHAnsi" w:hAnsiTheme="minorHAnsi" w:cstheme="minorBidi"/>
      <w:b w:val="0"/>
      <w:sz w:val="22"/>
      <w:szCs w:val="22"/>
      <w:u w:val="none"/>
      <w:lang w:eastAsia="en-US"/>
    </w:rPr>
  </w:style>
  <w:style w:type="character" w:customStyle="1" w:styleId="platne1">
    <w:name w:val="platne1"/>
    <w:rsid w:val="004574CD"/>
  </w:style>
  <w:style w:type="character" w:customStyle="1" w:styleId="tsubjname">
    <w:name w:val="tsubjname"/>
    <w:rsid w:val="004574CD"/>
  </w:style>
  <w:style w:type="character" w:customStyle="1" w:styleId="datalabel">
    <w:name w:val="datalabel"/>
    <w:rsid w:val="004574CD"/>
  </w:style>
  <w:style w:type="paragraph" w:styleId="Zhlav">
    <w:name w:val="header"/>
    <w:basedOn w:val="Normln"/>
    <w:link w:val="ZhlavChar"/>
    <w:uiPriority w:val="99"/>
    <w:unhideWhenUsed/>
    <w:rsid w:val="004574CD"/>
    <w:pPr>
      <w:tabs>
        <w:tab w:val="center" w:pos="4536"/>
        <w:tab w:val="right" w:pos="9072"/>
      </w:tabs>
    </w:pPr>
  </w:style>
  <w:style w:type="character" w:customStyle="1" w:styleId="ZhlavChar">
    <w:name w:val="Záhlaví Char"/>
    <w:basedOn w:val="Standardnpsmoodstavce"/>
    <w:link w:val="Zhlav"/>
    <w:uiPriority w:val="99"/>
    <w:rsid w:val="004574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574CD"/>
    <w:pPr>
      <w:tabs>
        <w:tab w:val="center" w:pos="4536"/>
        <w:tab w:val="right" w:pos="9072"/>
      </w:tabs>
    </w:pPr>
  </w:style>
  <w:style w:type="character" w:customStyle="1" w:styleId="ZpatChar">
    <w:name w:val="Zápatí Char"/>
    <w:basedOn w:val="Standardnpsmoodstavce"/>
    <w:link w:val="Zpat"/>
    <w:uiPriority w:val="99"/>
    <w:rsid w:val="004574C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574CD"/>
    <w:rPr>
      <w:color w:val="0000FF" w:themeColor="hyperlink"/>
      <w:u w:val="single"/>
    </w:rPr>
  </w:style>
  <w:style w:type="paragraph" w:customStyle="1" w:styleId="rove1">
    <w:name w:val="úroveň 1"/>
    <w:basedOn w:val="Normln"/>
    <w:uiPriority w:val="99"/>
    <w:rsid w:val="00816CD7"/>
    <w:pPr>
      <w:numPr>
        <w:numId w:val="13"/>
      </w:numPr>
      <w:spacing w:before="480" w:after="240"/>
    </w:pPr>
    <w:rPr>
      <w:b/>
      <w:bCs/>
      <w:sz w:val="24"/>
      <w:szCs w:val="24"/>
      <w:lang w:eastAsia="ar-SA"/>
    </w:rPr>
  </w:style>
  <w:style w:type="paragraph" w:customStyle="1" w:styleId="rove2">
    <w:name w:val="úroveň 2"/>
    <w:basedOn w:val="Normln"/>
    <w:uiPriority w:val="99"/>
    <w:rsid w:val="00816CD7"/>
    <w:pPr>
      <w:numPr>
        <w:ilvl w:val="1"/>
        <w:numId w:val="13"/>
      </w:numPr>
      <w:spacing w:after="120"/>
      <w:jc w:val="both"/>
    </w:pPr>
    <w:rPr>
      <w:sz w:val="24"/>
      <w:szCs w:val="24"/>
      <w:lang w:eastAsia="ar-SA"/>
    </w:rPr>
  </w:style>
  <w:style w:type="character" w:styleId="Odkaznakoment">
    <w:name w:val="annotation reference"/>
    <w:basedOn w:val="Standardnpsmoodstavce"/>
    <w:uiPriority w:val="99"/>
    <w:semiHidden/>
    <w:unhideWhenUsed/>
    <w:rsid w:val="008A6D99"/>
    <w:rPr>
      <w:sz w:val="16"/>
      <w:szCs w:val="16"/>
    </w:rPr>
  </w:style>
  <w:style w:type="paragraph" w:styleId="Textkomente">
    <w:name w:val="annotation text"/>
    <w:basedOn w:val="Normln"/>
    <w:link w:val="TextkomenteChar"/>
    <w:uiPriority w:val="99"/>
    <w:semiHidden/>
    <w:unhideWhenUsed/>
    <w:rsid w:val="008A6D99"/>
  </w:style>
  <w:style w:type="character" w:customStyle="1" w:styleId="TextkomenteChar">
    <w:name w:val="Text komentáře Char"/>
    <w:basedOn w:val="Standardnpsmoodstavce"/>
    <w:link w:val="Textkomente"/>
    <w:uiPriority w:val="99"/>
    <w:semiHidden/>
    <w:rsid w:val="008A6D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6D99"/>
    <w:rPr>
      <w:b/>
      <w:bCs/>
    </w:rPr>
  </w:style>
  <w:style w:type="character" w:customStyle="1" w:styleId="PedmtkomenteChar">
    <w:name w:val="Předmět komentáře Char"/>
    <w:basedOn w:val="TextkomenteChar"/>
    <w:link w:val="Pedmtkomente"/>
    <w:uiPriority w:val="99"/>
    <w:semiHidden/>
    <w:rsid w:val="008A6D9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6D99"/>
    <w:rPr>
      <w:rFonts w:ascii="Tahoma" w:hAnsi="Tahoma" w:cs="Tahoma"/>
      <w:sz w:val="16"/>
      <w:szCs w:val="16"/>
    </w:rPr>
  </w:style>
  <w:style w:type="character" w:customStyle="1" w:styleId="TextbublinyChar">
    <w:name w:val="Text bubliny Char"/>
    <w:basedOn w:val="Standardnpsmoodstavce"/>
    <w:link w:val="Textbubliny"/>
    <w:uiPriority w:val="99"/>
    <w:semiHidden/>
    <w:rsid w:val="008A6D99"/>
    <w:rPr>
      <w:rFonts w:ascii="Tahoma" w:eastAsia="Times New Roman" w:hAnsi="Tahoma" w:cs="Tahoma"/>
      <w:sz w:val="16"/>
      <w:szCs w:val="16"/>
      <w:lang w:eastAsia="cs-CZ"/>
    </w:rPr>
  </w:style>
  <w:style w:type="paragraph" w:customStyle="1" w:styleId="Textodstavce">
    <w:name w:val="Text odstavce"/>
    <w:basedOn w:val="Normln"/>
    <w:rsid w:val="00916701"/>
    <w:pPr>
      <w:numPr>
        <w:ilvl w:val="6"/>
        <w:numId w:val="14"/>
      </w:numPr>
      <w:tabs>
        <w:tab w:val="left" w:pos="851"/>
      </w:tabs>
      <w:spacing w:before="120" w:after="120"/>
      <w:jc w:val="both"/>
      <w:outlineLvl w:val="6"/>
    </w:pPr>
    <w:rPr>
      <w:sz w:val="24"/>
    </w:rPr>
  </w:style>
  <w:style w:type="paragraph" w:customStyle="1" w:styleId="Textbodu">
    <w:name w:val="Text bodu"/>
    <w:basedOn w:val="Normln"/>
    <w:rsid w:val="00916701"/>
    <w:pPr>
      <w:numPr>
        <w:ilvl w:val="8"/>
        <w:numId w:val="14"/>
      </w:numPr>
      <w:jc w:val="both"/>
      <w:outlineLvl w:val="8"/>
    </w:pPr>
    <w:rPr>
      <w:sz w:val="24"/>
    </w:rPr>
  </w:style>
  <w:style w:type="paragraph" w:customStyle="1" w:styleId="Textpsmene">
    <w:name w:val="Text písmene"/>
    <w:basedOn w:val="Normln"/>
    <w:rsid w:val="00916701"/>
    <w:pPr>
      <w:numPr>
        <w:ilvl w:val="7"/>
        <w:numId w:val="14"/>
      </w:numPr>
      <w:jc w:val="both"/>
      <w:outlineLvl w:val="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polach@upol.cz,%20t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3127</Words>
  <Characters>18451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Jungova Petra</cp:lastModifiedBy>
  <cp:revision>4</cp:revision>
  <dcterms:created xsi:type="dcterms:W3CDTF">2017-06-04T18:09:00Z</dcterms:created>
  <dcterms:modified xsi:type="dcterms:W3CDTF">2017-06-29T13:05:00Z</dcterms:modified>
</cp:coreProperties>
</file>