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FC67" w14:textId="3B2A6AFF" w:rsidR="00B84CAC" w:rsidRDefault="0001395F">
      <w:pPr>
        <w:rPr>
          <w:rFonts w:ascii="Arial" w:hAnsi="Arial" w:cs="Arial"/>
          <w:b/>
          <w:bCs/>
          <w:sz w:val="24"/>
          <w:szCs w:val="24"/>
        </w:rPr>
      </w:pPr>
      <w:r w:rsidRPr="0001395F">
        <w:rPr>
          <w:rFonts w:ascii="Arial" w:hAnsi="Arial" w:cs="Arial"/>
          <w:b/>
          <w:bCs/>
          <w:sz w:val="24"/>
          <w:szCs w:val="24"/>
        </w:rPr>
        <w:t>Příloha č. 4 zadávací dokumentace (Příloha č. 1 Smlouvy)</w:t>
      </w:r>
    </w:p>
    <w:p w14:paraId="2DCB5F31" w14:textId="77777777" w:rsidR="0001395F" w:rsidRDefault="0001395F">
      <w:pPr>
        <w:rPr>
          <w:rFonts w:ascii="Arial" w:hAnsi="Arial" w:cs="Arial"/>
          <w:b/>
          <w:bCs/>
          <w:sz w:val="24"/>
          <w:szCs w:val="24"/>
        </w:rPr>
      </w:pPr>
    </w:p>
    <w:p w14:paraId="0F29B39A" w14:textId="4E752369" w:rsidR="0001395F" w:rsidRDefault="0001395F" w:rsidP="0001395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1395F">
        <w:rPr>
          <w:rFonts w:ascii="Arial" w:hAnsi="Arial" w:cs="Arial"/>
          <w:b/>
          <w:bCs/>
          <w:sz w:val="28"/>
          <w:szCs w:val="28"/>
          <w:u w:val="single"/>
        </w:rPr>
        <w:t>TECHNICKÉ STANDARDY</w:t>
      </w:r>
    </w:p>
    <w:p w14:paraId="5897ADAC" w14:textId="77777777" w:rsidR="00054E70" w:rsidRDefault="00054E70" w:rsidP="0001395F">
      <w:pPr>
        <w:jc w:val="both"/>
        <w:rPr>
          <w:rFonts w:ascii="Arial" w:hAnsi="Arial" w:cs="Arial"/>
          <w:b/>
          <w:bCs/>
        </w:rPr>
      </w:pPr>
    </w:p>
    <w:p w14:paraId="7648AD00" w14:textId="7EDF5ED1" w:rsidR="0001395F" w:rsidRPr="00054E70" w:rsidRDefault="00625FAC" w:rsidP="0001395F">
      <w:pPr>
        <w:jc w:val="both"/>
        <w:rPr>
          <w:rFonts w:ascii="Arial" w:hAnsi="Arial" w:cs="Arial"/>
          <w:b/>
          <w:bCs/>
        </w:rPr>
      </w:pPr>
      <w:r w:rsidRPr="00054E70">
        <w:rPr>
          <w:rFonts w:ascii="Arial" w:hAnsi="Arial" w:cs="Arial"/>
          <w:b/>
          <w:bCs/>
        </w:rPr>
        <w:t>Pol.</w:t>
      </w:r>
      <w:r w:rsidR="00054E70" w:rsidRPr="00054E70">
        <w:rPr>
          <w:rFonts w:ascii="Arial" w:hAnsi="Arial" w:cs="Arial"/>
          <w:b/>
          <w:bCs/>
        </w:rPr>
        <w:t xml:space="preserve"> </w:t>
      </w:r>
      <w:r w:rsidRPr="00054E70">
        <w:rPr>
          <w:rFonts w:ascii="Arial" w:hAnsi="Arial" w:cs="Arial"/>
          <w:b/>
          <w:bCs/>
        </w:rPr>
        <w:t xml:space="preserve">č. 1 </w:t>
      </w:r>
      <w:r w:rsidR="00054E70" w:rsidRPr="00054E70">
        <w:rPr>
          <w:rFonts w:ascii="Arial" w:hAnsi="Arial" w:cs="Arial"/>
          <w:b/>
          <w:bCs/>
        </w:rPr>
        <w:t>–</w:t>
      </w:r>
      <w:r w:rsidRPr="00054E70">
        <w:rPr>
          <w:rFonts w:ascii="Arial" w:hAnsi="Arial" w:cs="Arial"/>
          <w:b/>
          <w:bCs/>
        </w:rPr>
        <w:t xml:space="preserve"> </w:t>
      </w:r>
      <w:r w:rsidR="00F13605" w:rsidRPr="00F13605">
        <w:rPr>
          <w:rFonts w:ascii="Arial" w:hAnsi="Arial" w:cs="Arial"/>
          <w:b/>
          <w:bCs/>
        </w:rPr>
        <w:t>ZDRAVOTNÍ ŽIDLE</w:t>
      </w:r>
      <w:r w:rsidR="00054E70" w:rsidRPr="00054E70">
        <w:rPr>
          <w:rFonts w:ascii="Arial" w:hAnsi="Arial" w:cs="Arial"/>
          <w:b/>
          <w:bCs/>
        </w:rPr>
        <w:t>:</w:t>
      </w:r>
    </w:p>
    <w:p w14:paraId="7A8AFBFC" w14:textId="53B4F1E0" w:rsidR="009E2C97" w:rsidRDefault="001C4D29" w:rsidP="000139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A6DF0" w:rsidRPr="002A6DF0">
        <w:rPr>
          <w:rFonts w:ascii="Arial" w:hAnsi="Arial" w:cs="Arial"/>
        </w:rPr>
        <w:t>ýkyvný sedák se zabudovaným posunem vpřed/vzad; posuvná hlavová opěrka včetně možnosti nastavení sklonu; 3D područky s mnohostranným nastavením; bederní opěrka; potah černý; vysoký píst (pro postavy od 191 cm), nosnost min. 120 kg; široké možnosti nastavení (výška sedáku, posun sedáku, 3D područky s aretací, výška a úhel hlavové opěrky, výška a aktivní přítlak beder)</w:t>
      </w:r>
      <w:r w:rsidR="00D51FCE">
        <w:rPr>
          <w:rFonts w:ascii="Arial" w:hAnsi="Arial" w:cs="Arial"/>
        </w:rPr>
        <w:t>.</w:t>
      </w:r>
    </w:p>
    <w:p w14:paraId="3C77B208" w14:textId="77777777" w:rsidR="002A6DF0" w:rsidRDefault="002A6DF0" w:rsidP="0001395F">
      <w:pPr>
        <w:jc w:val="both"/>
        <w:rPr>
          <w:rFonts w:ascii="Arial" w:hAnsi="Arial" w:cs="Arial"/>
        </w:rPr>
      </w:pPr>
    </w:p>
    <w:p w14:paraId="1E0E85CD" w14:textId="0A955B56" w:rsidR="009E2C97" w:rsidRDefault="009E2C97" w:rsidP="009E2C97">
      <w:pPr>
        <w:jc w:val="both"/>
        <w:rPr>
          <w:rFonts w:ascii="Arial" w:hAnsi="Arial" w:cs="Arial"/>
          <w:b/>
          <w:bCs/>
        </w:rPr>
      </w:pPr>
      <w:r w:rsidRPr="00054E70">
        <w:rPr>
          <w:rFonts w:ascii="Arial" w:hAnsi="Arial" w:cs="Arial"/>
          <w:b/>
          <w:bCs/>
        </w:rPr>
        <w:t xml:space="preserve">Pol. č. </w:t>
      </w:r>
      <w:r>
        <w:rPr>
          <w:rFonts w:ascii="Arial" w:hAnsi="Arial" w:cs="Arial"/>
          <w:b/>
          <w:bCs/>
        </w:rPr>
        <w:t>2</w:t>
      </w:r>
      <w:r w:rsidRPr="00054E70">
        <w:rPr>
          <w:rFonts w:ascii="Arial" w:hAnsi="Arial" w:cs="Arial"/>
          <w:b/>
          <w:bCs/>
        </w:rPr>
        <w:t xml:space="preserve"> </w:t>
      </w:r>
      <w:r w:rsidR="00914235">
        <w:rPr>
          <w:rFonts w:ascii="Arial" w:hAnsi="Arial" w:cs="Arial"/>
          <w:b/>
          <w:bCs/>
        </w:rPr>
        <w:t xml:space="preserve">– </w:t>
      </w:r>
      <w:r w:rsidR="00AF10D1" w:rsidRPr="00AF10D1">
        <w:rPr>
          <w:rFonts w:ascii="Arial" w:hAnsi="Arial" w:cs="Arial"/>
          <w:b/>
          <w:bCs/>
        </w:rPr>
        <w:t>POLOHOVACÍ STŮL</w:t>
      </w:r>
      <w:r w:rsidRPr="00054E70">
        <w:rPr>
          <w:rFonts w:ascii="Arial" w:hAnsi="Arial" w:cs="Arial"/>
          <w:b/>
          <w:bCs/>
        </w:rPr>
        <w:t>:</w:t>
      </w:r>
    </w:p>
    <w:p w14:paraId="08E3966D" w14:textId="1F90BBFF" w:rsidR="009E2C97" w:rsidRDefault="00D51FCE" w:rsidP="000139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103D4E" w:rsidRPr="00103D4E">
        <w:rPr>
          <w:rFonts w:ascii="Arial" w:hAnsi="Arial" w:cs="Arial"/>
        </w:rPr>
        <w:t>ostoucí, výškově nastavitelný stůl; 2 motory a říd</w:t>
      </w:r>
      <w:r>
        <w:rPr>
          <w:rFonts w:ascii="Arial" w:hAnsi="Arial" w:cs="Arial"/>
        </w:rPr>
        <w:t>i</w:t>
      </w:r>
      <w:r w:rsidR="00103D4E" w:rsidRPr="00103D4E">
        <w:rPr>
          <w:rFonts w:ascii="Arial" w:hAnsi="Arial" w:cs="Arial"/>
        </w:rPr>
        <w:t>cí jednotka; displej; alespoň 3 paměti pro nastavení výšky; integrovaný antikolizní systém; zdvih min. 62,5-127,5 cm; 3-segmentové podnože; nosnost min. 120 kg, velikost desky 160x80 cm, tloušťka desky 2,5 cm; možnost nabíjení dalších zařízení z USB portů, barva desky bílá, barva rámu bílá</w:t>
      </w:r>
      <w:r w:rsidR="0038635F">
        <w:rPr>
          <w:rFonts w:ascii="Arial" w:hAnsi="Arial" w:cs="Arial"/>
        </w:rPr>
        <w:t>.</w:t>
      </w:r>
    </w:p>
    <w:p w14:paraId="02D24C7A" w14:textId="77777777" w:rsidR="00103D4E" w:rsidRDefault="00103D4E" w:rsidP="0001395F">
      <w:pPr>
        <w:jc w:val="both"/>
        <w:rPr>
          <w:rFonts w:ascii="Arial" w:hAnsi="Arial" w:cs="Arial"/>
        </w:rPr>
      </w:pPr>
    </w:p>
    <w:p w14:paraId="16A18A4E" w14:textId="2274D55B" w:rsidR="006B4ADC" w:rsidRDefault="006B4ADC" w:rsidP="006B4ADC">
      <w:pPr>
        <w:jc w:val="both"/>
        <w:rPr>
          <w:rFonts w:ascii="Arial" w:hAnsi="Arial" w:cs="Arial"/>
          <w:b/>
          <w:bCs/>
        </w:rPr>
      </w:pPr>
      <w:r w:rsidRPr="00054E70">
        <w:rPr>
          <w:rFonts w:ascii="Arial" w:hAnsi="Arial" w:cs="Arial"/>
          <w:b/>
          <w:bCs/>
        </w:rPr>
        <w:t xml:space="preserve">Pol. č. </w:t>
      </w:r>
      <w:r>
        <w:rPr>
          <w:rFonts w:ascii="Arial" w:hAnsi="Arial" w:cs="Arial"/>
          <w:b/>
          <w:bCs/>
        </w:rPr>
        <w:t>3</w:t>
      </w:r>
      <w:r w:rsidRPr="00054E7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– </w:t>
      </w:r>
      <w:r w:rsidR="00AF10D1" w:rsidRPr="00AF10D1">
        <w:rPr>
          <w:rFonts w:ascii="Arial" w:hAnsi="Arial" w:cs="Arial"/>
          <w:b/>
          <w:bCs/>
        </w:rPr>
        <w:t>POLOHOVACÍ STŮL</w:t>
      </w:r>
      <w:r w:rsidRPr="00054E70">
        <w:rPr>
          <w:rFonts w:ascii="Arial" w:hAnsi="Arial" w:cs="Arial"/>
          <w:b/>
          <w:bCs/>
        </w:rPr>
        <w:t>:</w:t>
      </w:r>
    </w:p>
    <w:p w14:paraId="1D9E5A0D" w14:textId="6D50ACB4" w:rsidR="009E2C97" w:rsidRDefault="00DE3970" w:rsidP="000139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B611D2" w:rsidRPr="00B611D2">
        <w:rPr>
          <w:rFonts w:ascii="Arial" w:hAnsi="Arial" w:cs="Arial"/>
        </w:rPr>
        <w:t xml:space="preserve">ostoucí, výškově nastavitelný stůl; 2 motory a řídící jednotka; displej; alespoň 3 paměti pro nastavení výšky; integrovaný antikolizní systém; zdvih min. 62,5-127,5 cm; 3-segmentové podnože; nosnost min. 120 kg, velikost desky 160x80 cm, tloušťka desky 2,5 cm; možnost nabíjení dalších zařízení z USB portů, barva desky </w:t>
      </w:r>
      <w:r w:rsidR="009E107D">
        <w:rPr>
          <w:rFonts w:ascii="Arial" w:hAnsi="Arial" w:cs="Arial"/>
        </w:rPr>
        <w:t xml:space="preserve">světlý/přírodní </w:t>
      </w:r>
      <w:r w:rsidR="00B611D2" w:rsidRPr="00B611D2">
        <w:rPr>
          <w:rFonts w:ascii="Arial" w:hAnsi="Arial" w:cs="Arial"/>
        </w:rPr>
        <w:t>dub</w:t>
      </w:r>
      <w:r w:rsidR="009E107D">
        <w:rPr>
          <w:rFonts w:ascii="Arial" w:hAnsi="Arial" w:cs="Arial"/>
        </w:rPr>
        <w:t xml:space="preserve"> s hrubě řezanými prvky</w:t>
      </w:r>
      <w:r w:rsidR="00345810">
        <w:rPr>
          <w:rFonts w:ascii="Arial" w:hAnsi="Arial" w:cs="Arial"/>
        </w:rPr>
        <w:t xml:space="preserve"> a matným reliéfním povrchem</w:t>
      </w:r>
      <w:r w:rsidR="00B611D2" w:rsidRPr="00B611D2">
        <w:rPr>
          <w:rFonts w:ascii="Arial" w:hAnsi="Arial" w:cs="Arial"/>
        </w:rPr>
        <w:t>, barva rámu černá</w:t>
      </w:r>
      <w:r>
        <w:rPr>
          <w:rFonts w:ascii="Arial" w:hAnsi="Arial" w:cs="Arial"/>
        </w:rPr>
        <w:t>.</w:t>
      </w:r>
    </w:p>
    <w:p w14:paraId="79C837EE" w14:textId="77777777" w:rsidR="00B611D2" w:rsidRDefault="00B611D2" w:rsidP="0001395F">
      <w:pPr>
        <w:jc w:val="both"/>
        <w:rPr>
          <w:rFonts w:ascii="Arial" w:hAnsi="Arial" w:cs="Arial"/>
        </w:rPr>
      </w:pPr>
    </w:p>
    <w:p w14:paraId="05D950D9" w14:textId="1BB9D7A9" w:rsidR="00707F39" w:rsidRDefault="00707F39" w:rsidP="00707F39">
      <w:pPr>
        <w:jc w:val="both"/>
        <w:rPr>
          <w:rFonts w:ascii="Arial" w:hAnsi="Arial" w:cs="Arial"/>
          <w:b/>
          <w:bCs/>
        </w:rPr>
      </w:pPr>
      <w:r w:rsidRPr="00054E70">
        <w:rPr>
          <w:rFonts w:ascii="Arial" w:hAnsi="Arial" w:cs="Arial"/>
          <w:b/>
          <w:bCs/>
        </w:rPr>
        <w:t xml:space="preserve">Pol. č. </w:t>
      </w:r>
      <w:r>
        <w:rPr>
          <w:rFonts w:ascii="Arial" w:hAnsi="Arial" w:cs="Arial"/>
          <w:b/>
          <w:bCs/>
        </w:rPr>
        <w:t>4</w:t>
      </w:r>
      <w:r w:rsidRPr="00054E7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– </w:t>
      </w:r>
      <w:r w:rsidR="00AF10D1" w:rsidRPr="00AF10D1">
        <w:rPr>
          <w:rFonts w:ascii="Arial" w:hAnsi="Arial" w:cs="Arial"/>
          <w:b/>
          <w:bCs/>
        </w:rPr>
        <w:t>POLOHOVACÍ STŮL</w:t>
      </w:r>
      <w:r w:rsidRPr="00054E70">
        <w:rPr>
          <w:rFonts w:ascii="Arial" w:hAnsi="Arial" w:cs="Arial"/>
          <w:b/>
          <w:bCs/>
        </w:rPr>
        <w:t>:</w:t>
      </w:r>
    </w:p>
    <w:p w14:paraId="46C87DF5" w14:textId="39578240" w:rsidR="00D33FB8" w:rsidRPr="0001395F" w:rsidRDefault="00DE3970" w:rsidP="001C4D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1C4D29" w:rsidRPr="001C4D29">
        <w:rPr>
          <w:rFonts w:ascii="Arial" w:hAnsi="Arial" w:cs="Arial"/>
        </w:rPr>
        <w:t>ostoucí, výškově nastavitelný stůl; nosnost min. 80 kg; 1 motor; antikolizní systém; USB výstup na ovladači; velikost desky 160x80 cm, tloušťka desky 2,5 cm; kabelová průchodka vlevo (nikl, 60 mm); barva desky arktická šedá, barva rámu šedá</w:t>
      </w:r>
      <w:r w:rsidR="00126F4D">
        <w:rPr>
          <w:rFonts w:ascii="Arial" w:hAnsi="Arial" w:cs="Arial"/>
        </w:rPr>
        <w:t>.</w:t>
      </w:r>
    </w:p>
    <w:sectPr w:rsidR="00D33FB8" w:rsidRPr="00013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7535" w14:textId="77777777" w:rsidR="00C25485" w:rsidRDefault="00C25485" w:rsidP="001E7A8A">
      <w:pPr>
        <w:spacing w:after="0" w:line="240" w:lineRule="auto"/>
      </w:pPr>
      <w:r>
        <w:separator/>
      </w:r>
    </w:p>
  </w:endnote>
  <w:endnote w:type="continuationSeparator" w:id="0">
    <w:p w14:paraId="57C8E72F" w14:textId="77777777" w:rsidR="00C25485" w:rsidRDefault="00C25485" w:rsidP="001E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74C6" w14:textId="77777777" w:rsidR="00C25485" w:rsidRDefault="00C25485" w:rsidP="001E7A8A">
      <w:pPr>
        <w:spacing w:after="0" w:line="240" w:lineRule="auto"/>
      </w:pPr>
      <w:r>
        <w:separator/>
      </w:r>
    </w:p>
  </w:footnote>
  <w:footnote w:type="continuationSeparator" w:id="0">
    <w:p w14:paraId="3A2FFA5F" w14:textId="77777777" w:rsidR="00C25485" w:rsidRDefault="00C25485" w:rsidP="001E7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141"/>
    <w:rsid w:val="000030BA"/>
    <w:rsid w:val="00012258"/>
    <w:rsid w:val="0001395F"/>
    <w:rsid w:val="00054E70"/>
    <w:rsid w:val="000A426D"/>
    <w:rsid w:val="000A4D3E"/>
    <w:rsid w:val="00103D4E"/>
    <w:rsid w:val="0011214F"/>
    <w:rsid w:val="00115BD8"/>
    <w:rsid w:val="00120BAF"/>
    <w:rsid w:val="00126F4D"/>
    <w:rsid w:val="001475BF"/>
    <w:rsid w:val="001817D4"/>
    <w:rsid w:val="001C4D29"/>
    <w:rsid w:val="001C5E7C"/>
    <w:rsid w:val="001D5AA5"/>
    <w:rsid w:val="001E7A8A"/>
    <w:rsid w:val="00221A78"/>
    <w:rsid w:val="00237569"/>
    <w:rsid w:val="0029703F"/>
    <w:rsid w:val="002A6DF0"/>
    <w:rsid w:val="002B2F94"/>
    <w:rsid w:val="00300F73"/>
    <w:rsid w:val="0030644B"/>
    <w:rsid w:val="00345810"/>
    <w:rsid w:val="0038635F"/>
    <w:rsid w:val="00442841"/>
    <w:rsid w:val="004E2158"/>
    <w:rsid w:val="005325B2"/>
    <w:rsid w:val="00572CEB"/>
    <w:rsid w:val="00577D03"/>
    <w:rsid w:val="0059007A"/>
    <w:rsid w:val="005B25DD"/>
    <w:rsid w:val="005C6683"/>
    <w:rsid w:val="005F4209"/>
    <w:rsid w:val="00610D16"/>
    <w:rsid w:val="00625FAC"/>
    <w:rsid w:val="00670CC5"/>
    <w:rsid w:val="006B4ADC"/>
    <w:rsid w:val="0070012A"/>
    <w:rsid w:val="00707F39"/>
    <w:rsid w:val="007B7EC0"/>
    <w:rsid w:val="007F53A9"/>
    <w:rsid w:val="00836730"/>
    <w:rsid w:val="00871250"/>
    <w:rsid w:val="008D2203"/>
    <w:rsid w:val="008F63D7"/>
    <w:rsid w:val="00914235"/>
    <w:rsid w:val="009926AE"/>
    <w:rsid w:val="009C52A3"/>
    <w:rsid w:val="009C6208"/>
    <w:rsid w:val="009E107D"/>
    <w:rsid w:val="009E2C97"/>
    <w:rsid w:val="009F0270"/>
    <w:rsid w:val="00A453D9"/>
    <w:rsid w:val="00AF10D1"/>
    <w:rsid w:val="00B27598"/>
    <w:rsid w:val="00B611D2"/>
    <w:rsid w:val="00B84CAC"/>
    <w:rsid w:val="00BB6E12"/>
    <w:rsid w:val="00C204BE"/>
    <w:rsid w:val="00C25485"/>
    <w:rsid w:val="00C5634D"/>
    <w:rsid w:val="00CE2141"/>
    <w:rsid w:val="00D06B31"/>
    <w:rsid w:val="00D16F9A"/>
    <w:rsid w:val="00D33FB8"/>
    <w:rsid w:val="00D51FCE"/>
    <w:rsid w:val="00D90F5A"/>
    <w:rsid w:val="00DE3970"/>
    <w:rsid w:val="00E25F13"/>
    <w:rsid w:val="00E62DB3"/>
    <w:rsid w:val="00E76C63"/>
    <w:rsid w:val="00F004F9"/>
    <w:rsid w:val="00F11F1A"/>
    <w:rsid w:val="00F13605"/>
    <w:rsid w:val="00F96B6E"/>
    <w:rsid w:val="00FB46A7"/>
    <w:rsid w:val="00F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97AC"/>
  <w15:chartTrackingRefBased/>
  <w15:docId w15:val="{7C45F617-6A6B-43A3-9E62-DAAC35E5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2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21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2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21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2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2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2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2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21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2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21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214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214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21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21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21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21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2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2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2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21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21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214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21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214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2141"/>
    <w:rPr>
      <w:b/>
      <w:bCs/>
      <w:smallCaps/>
      <w:color w:val="2E74B5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9E2C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2C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2C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2C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2C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1225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E1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E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7A8A"/>
  </w:style>
  <w:style w:type="paragraph" w:styleId="Zpat">
    <w:name w:val="footer"/>
    <w:basedOn w:val="Normln"/>
    <w:link w:val="ZpatChar"/>
    <w:uiPriority w:val="99"/>
    <w:unhideWhenUsed/>
    <w:rsid w:val="001E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Vopalkova Petra</dc:creator>
  <cp:keywords/>
  <dc:description/>
  <cp:lastModifiedBy>Vopalkova Petra</cp:lastModifiedBy>
  <cp:revision>21</cp:revision>
  <dcterms:created xsi:type="dcterms:W3CDTF">2024-09-24T08:41:00Z</dcterms:created>
  <dcterms:modified xsi:type="dcterms:W3CDTF">2025-07-18T08:56:00Z</dcterms:modified>
</cp:coreProperties>
</file>