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37AD90" w14:textId="0EF5E180" w:rsidR="00E50CE2" w:rsidRDefault="00E50CE2" w:rsidP="00E50CE2">
      <w:pPr>
        <w:pStyle w:val="Zpat"/>
        <w:tabs>
          <w:tab w:val="left" w:pos="708"/>
        </w:tabs>
        <w:jc w:val="both"/>
        <w:rPr>
          <w:rFonts w:cs="Arial"/>
          <w:b/>
          <w:sz w:val="30"/>
          <w:szCs w:val="30"/>
        </w:rPr>
      </w:pPr>
      <w:r w:rsidRPr="00572230">
        <w:rPr>
          <w:rFonts w:cs="Arial"/>
          <w:b/>
          <w:sz w:val="30"/>
          <w:szCs w:val="30"/>
        </w:rPr>
        <w:t xml:space="preserve">Příloha č. </w:t>
      </w:r>
      <w:r>
        <w:rPr>
          <w:rFonts w:cs="Arial"/>
          <w:b/>
          <w:sz w:val="30"/>
          <w:szCs w:val="30"/>
        </w:rPr>
        <w:t>4</w:t>
      </w:r>
      <w:r w:rsidRPr="00572230">
        <w:rPr>
          <w:rFonts w:cs="Arial"/>
          <w:b/>
          <w:sz w:val="30"/>
          <w:szCs w:val="30"/>
        </w:rPr>
        <w:t xml:space="preserve"> Dokumentace – </w:t>
      </w:r>
      <w:r>
        <w:rPr>
          <w:rFonts w:cs="Arial"/>
          <w:b/>
          <w:sz w:val="30"/>
          <w:szCs w:val="30"/>
        </w:rPr>
        <w:t>Podrobná t</w:t>
      </w:r>
      <w:r w:rsidRPr="00572230">
        <w:rPr>
          <w:rFonts w:cs="Arial"/>
          <w:b/>
          <w:sz w:val="30"/>
          <w:szCs w:val="30"/>
        </w:rPr>
        <w:t>echnická specifikace</w:t>
      </w:r>
      <w:r>
        <w:rPr>
          <w:rFonts w:cs="Arial"/>
          <w:b/>
          <w:sz w:val="30"/>
          <w:szCs w:val="30"/>
        </w:rPr>
        <w:t xml:space="preserve"> pro 3. část veřejné zakázky s názvem “Záložní zdroj”. </w:t>
      </w:r>
    </w:p>
    <w:p w14:paraId="6430F2F4" w14:textId="77777777" w:rsidR="00572230" w:rsidRDefault="00572230" w:rsidP="000E66E4">
      <w:pPr>
        <w:pStyle w:val="zadavacka2"/>
        <w:numPr>
          <w:ilvl w:val="0"/>
          <w:numId w:val="0"/>
        </w:numPr>
      </w:pPr>
    </w:p>
    <w:p w14:paraId="64D51C3B" w14:textId="27C1DC20" w:rsidR="00FD10EC" w:rsidRDefault="001C0884" w:rsidP="00FD10EC">
      <w:pPr>
        <w:pStyle w:val="Odstavecseseznamem"/>
        <w:numPr>
          <w:ilvl w:val="0"/>
          <w:numId w:val="11"/>
        </w:numPr>
        <w:rPr>
          <w:b/>
          <w:bCs/>
          <w:sz w:val="24"/>
          <w:szCs w:val="24"/>
        </w:rPr>
      </w:pPr>
      <w:r w:rsidRPr="00FD10EC">
        <w:rPr>
          <w:b/>
          <w:bCs/>
          <w:sz w:val="24"/>
          <w:szCs w:val="24"/>
        </w:rPr>
        <w:t>Předmě</w:t>
      </w:r>
      <w:r w:rsidR="00805CAD" w:rsidRPr="00FD10EC">
        <w:rPr>
          <w:b/>
          <w:bCs/>
          <w:sz w:val="24"/>
          <w:szCs w:val="24"/>
        </w:rPr>
        <w:t xml:space="preserve">t </w:t>
      </w:r>
    </w:p>
    <w:p w14:paraId="0CAB58BD" w14:textId="56FB871F" w:rsidR="009E52F4" w:rsidRPr="009E52F4" w:rsidRDefault="00317C62" w:rsidP="009E52F4">
      <w:pPr>
        <w:pStyle w:val="Odstavecseseznamem"/>
        <w:numPr>
          <w:ilvl w:val="1"/>
          <w:numId w:val="11"/>
        </w:numPr>
        <w:rPr>
          <w:b/>
          <w:bCs/>
          <w:sz w:val="24"/>
          <w:szCs w:val="24"/>
        </w:rPr>
      </w:pPr>
      <w:r>
        <w:t>Zadavatel požaduje</w:t>
      </w:r>
      <w:r w:rsidR="00E15257">
        <w:t xml:space="preserve"> zakoupení </w:t>
      </w:r>
      <w:r w:rsidR="00DE3781">
        <w:t xml:space="preserve">záložního zdroje pro serverovnu </w:t>
      </w:r>
      <w:r w:rsidR="00E50CE2">
        <w:t>U</w:t>
      </w:r>
      <w:r w:rsidR="0078488D">
        <w:t>MTM</w:t>
      </w:r>
      <w:r w:rsidR="00807186">
        <w:t>. Nákup se bude</w:t>
      </w:r>
      <w:r w:rsidR="00674D2D">
        <w:t xml:space="preserve"> skládat z následujících komponent: </w:t>
      </w:r>
      <w:r>
        <w:t xml:space="preserve"> </w:t>
      </w:r>
    </w:p>
    <w:p w14:paraId="4E0859FE" w14:textId="7F4D7D12" w:rsidR="009E52F4" w:rsidRPr="00951FE1" w:rsidRDefault="008E7F1C" w:rsidP="009E52F4">
      <w:pPr>
        <w:pStyle w:val="Odstavecseseznamem"/>
        <w:numPr>
          <w:ilvl w:val="2"/>
          <w:numId w:val="11"/>
        </w:numPr>
        <w:rPr>
          <w:b/>
          <w:bCs/>
          <w:sz w:val="24"/>
          <w:szCs w:val="24"/>
        </w:rPr>
      </w:pPr>
      <w:r>
        <w:t>m</w:t>
      </w:r>
      <w:r w:rsidR="005E3CC6" w:rsidRPr="005E3CC6">
        <w:t>odulární</w:t>
      </w:r>
      <w:r w:rsidR="00E7234E">
        <w:t>ho záložního zdroje</w:t>
      </w:r>
      <w:r w:rsidR="005E3CC6" w:rsidRPr="005E3CC6">
        <w:t xml:space="preserve"> s centralizovanou architekturou s možností zvýšit výkon a dobu zálohy přidáním výkonových a bateriových modulů</w:t>
      </w:r>
      <w:r w:rsidR="007228E7">
        <w:t>,</w:t>
      </w:r>
    </w:p>
    <w:p w14:paraId="37FD1816" w14:textId="2245A4AB" w:rsidR="008E2DF1" w:rsidRPr="008E2DF1" w:rsidRDefault="00E50CE2" w:rsidP="009E52F4">
      <w:pPr>
        <w:pStyle w:val="Odstavecseseznamem"/>
        <w:numPr>
          <w:ilvl w:val="2"/>
          <w:numId w:val="11"/>
        </w:numPr>
        <w:rPr>
          <w:b/>
          <w:bCs/>
          <w:sz w:val="24"/>
          <w:szCs w:val="24"/>
        </w:rPr>
      </w:pPr>
      <w:r>
        <w:t xml:space="preserve">souvisejícího </w:t>
      </w:r>
      <w:r w:rsidR="000E66E4">
        <w:t>nezbytné</w:t>
      </w:r>
      <w:r w:rsidR="004A3082">
        <w:t>ho</w:t>
      </w:r>
      <w:r w:rsidR="000E66E4" w:rsidRPr="00F21541">
        <w:t xml:space="preserve"> </w:t>
      </w:r>
      <w:r w:rsidR="00317C62" w:rsidRPr="00F21541">
        <w:t>příslušenství k</w:t>
      </w:r>
      <w:r w:rsidR="00874747">
        <w:t xml:space="preserve"> zapojení </w:t>
      </w:r>
      <w:r w:rsidR="00202FB2">
        <w:t xml:space="preserve">zařízení </w:t>
      </w:r>
      <w:r w:rsidR="006F7073">
        <w:t xml:space="preserve">do serverovny </w:t>
      </w:r>
      <w:r w:rsidR="00211E18">
        <w:t>zadavatele</w:t>
      </w:r>
      <w:r w:rsidR="008E2DF1">
        <w:t xml:space="preserve">, </w:t>
      </w:r>
    </w:p>
    <w:p w14:paraId="06A51055" w14:textId="64CAF049" w:rsidR="00CD3C68" w:rsidRPr="00CF362A" w:rsidRDefault="00E50CE2">
      <w:pPr>
        <w:pStyle w:val="Odstavecseseznamem"/>
        <w:numPr>
          <w:ilvl w:val="2"/>
          <w:numId w:val="11"/>
        </w:numPr>
        <w:rPr>
          <w:b/>
          <w:bCs/>
          <w:sz w:val="24"/>
          <w:szCs w:val="24"/>
        </w:rPr>
      </w:pPr>
      <w:r>
        <w:t xml:space="preserve">instalace </w:t>
      </w:r>
      <w:r w:rsidR="00CF362A">
        <w:t>záložního zdroje do serverovny zadavatele</w:t>
      </w:r>
      <w:r w:rsidR="009B0CDD">
        <w:t>.</w:t>
      </w:r>
    </w:p>
    <w:p w14:paraId="12A80BB2" w14:textId="53D57146" w:rsidR="00C35E0D" w:rsidRDefault="00C35E0D"/>
    <w:p w14:paraId="6B7BD599" w14:textId="4427552B" w:rsidR="00C35E0D" w:rsidRDefault="00C35E0D" w:rsidP="00FD10EC">
      <w:pPr>
        <w:pStyle w:val="Odstavecseseznamem"/>
        <w:numPr>
          <w:ilvl w:val="0"/>
          <w:numId w:val="11"/>
        </w:numPr>
        <w:rPr>
          <w:b/>
          <w:bCs/>
          <w:sz w:val="24"/>
          <w:szCs w:val="24"/>
        </w:rPr>
      </w:pPr>
      <w:r w:rsidRPr="002A5BE1">
        <w:rPr>
          <w:b/>
          <w:bCs/>
          <w:sz w:val="24"/>
          <w:szCs w:val="24"/>
        </w:rPr>
        <w:t>Obecná ustanovení a definice pojmů</w:t>
      </w:r>
    </w:p>
    <w:p w14:paraId="08BE38D6" w14:textId="48C9306B" w:rsidR="00C35E0D" w:rsidRPr="000321A3" w:rsidRDefault="000321A3" w:rsidP="00FD10EC">
      <w:pPr>
        <w:pStyle w:val="Odstavecseseznamem"/>
        <w:numPr>
          <w:ilvl w:val="1"/>
          <w:numId w:val="11"/>
        </w:numPr>
        <w:rPr>
          <w:b/>
          <w:bCs/>
          <w:sz w:val="24"/>
          <w:szCs w:val="24"/>
        </w:rPr>
      </w:pPr>
      <w:r>
        <w:t xml:space="preserve"> </w:t>
      </w:r>
      <w:r w:rsidR="00C35E0D">
        <w:t xml:space="preserve">K veškeré funkcionalitě požadované v této </w:t>
      </w:r>
      <w:r w:rsidR="00017D89">
        <w:t>D</w:t>
      </w:r>
      <w:r w:rsidR="00C35E0D">
        <w:t xml:space="preserve">okumentaci musí v době podání nabídky existovat oficiální dokumentace příslušných komponent nabízeného řešení, kterou je </w:t>
      </w:r>
      <w:r w:rsidR="00393295">
        <w:t xml:space="preserve">Účastník </w:t>
      </w:r>
      <w:r w:rsidR="00C35E0D">
        <w:t>schopen na vyžádání zadavateli předložit, a která tuto funkcionalitu jednoznačně popisuje a prokazuje.</w:t>
      </w:r>
      <w:r w:rsidR="000718FD">
        <w:t xml:space="preserve"> Z</w:t>
      </w:r>
      <w:r w:rsidR="000718FD" w:rsidRPr="000718FD">
        <w:t>a dokumentaci se pova</w:t>
      </w:r>
      <w:r w:rsidR="00486E37">
        <w:t>ž</w:t>
      </w:r>
      <w:r w:rsidR="000718FD" w:rsidRPr="000718FD">
        <w:t>uje i vyj</w:t>
      </w:r>
      <w:r w:rsidR="000718FD">
        <w:t>á</w:t>
      </w:r>
      <w:r w:rsidR="000718FD" w:rsidRPr="000718FD">
        <w:t>d</w:t>
      </w:r>
      <w:r w:rsidR="000718FD">
        <w:t>ř</w:t>
      </w:r>
      <w:r w:rsidR="000718FD" w:rsidRPr="000718FD">
        <w:t>en</w:t>
      </w:r>
      <w:r w:rsidR="000718FD">
        <w:t>í</w:t>
      </w:r>
      <w:r w:rsidR="000718FD" w:rsidRPr="000718FD">
        <w:t xml:space="preserve"> v</w:t>
      </w:r>
      <w:r w:rsidR="000718FD">
        <w:t>ý</w:t>
      </w:r>
      <w:r w:rsidR="000718FD" w:rsidRPr="000718FD">
        <w:t>robce p</w:t>
      </w:r>
      <w:r w:rsidR="000718FD">
        <w:t>ří</w:t>
      </w:r>
      <w:r w:rsidR="000718FD" w:rsidRPr="000718FD">
        <w:t>slu</w:t>
      </w:r>
      <w:r w:rsidR="000718FD">
        <w:t>š</w:t>
      </w:r>
      <w:r w:rsidR="000718FD" w:rsidRPr="000718FD">
        <w:t>n</w:t>
      </w:r>
      <w:r w:rsidR="000718FD">
        <w:t>é</w:t>
      </w:r>
      <w:r w:rsidR="000718FD" w:rsidRPr="000718FD">
        <w:t>ho za</w:t>
      </w:r>
      <w:r w:rsidR="000718FD">
        <w:t>ří</w:t>
      </w:r>
      <w:r w:rsidR="000718FD" w:rsidRPr="000718FD">
        <w:t>zen</w:t>
      </w:r>
      <w:r w:rsidR="000718FD">
        <w:t>í.</w:t>
      </w:r>
    </w:p>
    <w:p w14:paraId="049723AA" w14:textId="781EC892" w:rsidR="00C35E0D" w:rsidRPr="000321A3" w:rsidRDefault="000321A3" w:rsidP="00FD10EC">
      <w:pPr>
        <w:pStyle w:val="Odstavecseseznamem"/>
        <w:numPr>
          <w:ilvl w:val="1"/>
          <w:numId w:val="11"/>
        </w:numPr>
        <w:rPr>
          <w:b/>
          <w:bCs/>
          <w:sz w:val="24"/>
          <w:szCs w:val="24"/>
        </w:rPr>
      </w:pPr>
      <w:r>
        <w:t xml:space="preserve"> </w:t>
      </w:r>
      <w:r w:rsidR="00C35E0D">
        <w:t xml:space="preserve">Není-li explicitně určeno jinak, všechny požadavky této </w:t>
      </w:r>
      <w:r w:rsidR="00393295">
        <w:t>D</w:t>
      </w:r>
      <w:r w:rsidR="00C35E0D">
        <w:t xml:space="preserve">okumentace (včetně výkonnostních) musí být splněny v jediné provozní konfiguraci, tj. současně. </w:t>
      </w:r>
    </w:p>
    <w:p w14:paraId="0DC1DB80" w14:textId="77777777" w:rsidR="00320A19" w:rsidRPr="00320A19" w:rsidRDefault="000321A3" w:rsidP="00FD10EC">
      <w:pPr>
        <w:pStyle w:val="Odstavecseseznamem"/>
        <w:numPr>
          <w:ilvl w:val="1"/>
          <w:numId w:val="11"/>
        </w:numPr>
        <w:rPr>
          <w:b/>
          <w:bCs/>
          <w:sz w:val="24"/>
          <w:szCs w:val="24"/>
        </w:rPr>
      </w:pPr>
      <w:r>
        <w:t xml:space="preserve"> </w:t>
      </w:r>
      <w:r w:rsidR="00C35E0D">
        <w:t xml:space="preserve">Není-li požadováno touto technickou </w:t>
      </w:r>
      <w:r w:rsidR="00393295">
        <w:t xml:space="preserve">specifikací </w:t>
      </w:r>
      <w:r w:rsidR="00C35E0D">
        <w:t>jinak, všechny dodané komponenty musí být osazeny v systému. Dále musí být zalicencovány, je-li k jejich provozu nutná nebo požadovaná licence.</w:t>
      </w:r>
    </w:p>
    <w:p w14:paraId="2D5C3325" w14:textId="77777777" w:rsidR="00DD21A5" w:rsidRPr="00DD21A5" w:rsidRDefault="00DD21A5" w:rsidP="00DD21A5">
      <w:pPr>
        <w:ind w:left="1440"/>
      </w:pPr>
    </w:p>
    <w:p w14:paraId="4DFC7E80" w14:textId="77777777" w:rsidR="00C3415A" w:rsidRDefault="00F930BF" w:rsidP="00FD10EC">
      <w:pPr>
        <w:pStyle w:val="Odstavecseseznamem"/>
        <w:numPr>
          <w:ilvl w:val="0"/>
          <w:numId w:val="11"/>
        </w:numPr>
        <w:rPr>
          <w:b/>
          <w:bCs/>
          <w:sz w:val="24"/>
          <w:szCs w:val="24"/>
        </w:rPr>
      </w:pPr>
      <w:r w:rsidRPr="00C3415A">
        <w:rPr>
          <w:b/>
          <w:bCs/>
          <w:sz w:val="24"/>
          <w:szCs w:val="24"/>
        </w:rPr>
        <w:t>Kompatibilita se stávajícím vybavením zadavatele</w:t>
      </w:r>
    </w:p>
    <w:p w14:paraId="5E0CA8F6" w14:textId="30ED4363" w:rsidR="00936CC0" w:rsidRPr="001B1E9F" w:rsidRDefault="000E3E6C" w:rsidP="00936CC0">
      <w:pPr>
        <w:pStyle w:val="Odstavecseseznamem"/>
        <w:numPr>
          <w:ilvl w:val="1"/>
          <w:numId w:val="11"/>
        </w:numPr>
        <w:rPr>
          <w:b/>
          <w:bCs/>
          <w:sz w:val="24"/>
          <w:szCs w:val="24"/>
        </w:rPr>
      </w:pPr>
      <w:r>
        <w:t xml:space="preserve">V serverovně zadavatele je současné době provozován </w:t>
      </w:r>
      <w:r w:rsidR="008A39F5">
        <w:t>záložní bateriový zd</w:t>
      </w:r>
      <w:r w:rsidR="008C7358">
        <w:t xml:space="preserve">roj </w:t>
      </w:r>
      <w:r w:rsidR="00A61258">
        <w:t xml:space="preserve">od firmy HP konfiguraci 5x </w:t>
      </w:r>
      <w:r w:rsidR="00A61258" w:rsidRPr="00A61258">
        <w:t>HP RP12000/3UPS</w:t>
      </w:r>
      <w:r w:rsidR="004F0CDF">
        <w:t>.</w:t>
      </w:r>
      <w:r w:rsidR="000D3CC5">
        <w:t xml:space="preserve"> </w:t>
      </w:r>
      <w:r w:rsidR="006A4922">
        <w:t>Tento zdroj bude odpojen</w:t>
      </w:r>
      <w:r w:rsidR="00465C53">
        <w:t xml:space="preserve">, </w:t>
      </w:r>
      <w:r w:rsidR="006A4922">
        <w:t>demontován</w:t>
      </w:r>
      <w:r w:rsidR="00465C53">
        <w:t xml:space="preserve"> a nahrazen dodaným řešením. </w:t>
      </w:r>
      <w:r w:rsidR="009E0245">
        <w:t xml:space="preserve">Pro </w:t>
      </w:r>
      <w:r w:rsidR="00044C9E">
        <w:t xml:space="preserve">zjištění požadavků na montáž </w:t>
      </w:r>
      <w:r w:rsidR="005D044C">
        <w:t>dodaného</w:t>
      </w:r>
      <w:r w:rsidR="00044C9E">
        <w:t xml:space="preserve"> </w:t>
      </w:r>
      <w:r w:rsidR="005D044C">
        <w:t>záložního zdroje</w:t>
      </w:r>
      <w:r w:rsidR="007174B4">
        <w:t xml:space="preserve"> je možné domluv</w:t>
      </w:r>
      <w:r w:rsidR="00EA223E">
        <w:t>it</w:t>
      </w:r>
      <w:r w:rsidR="007174B4">
        <w:t xml:space="preserve"> </w:t>
      </w:r>
      <w:r w:rsidR="00EA223E">
        <w:t xml:space="preserve">návštěvu </w:t>
      </w:r>
      <w:r w:rsidR="007174B4">
        <w:t>serverovn</w:t>
      </w:r>
      <w:r w:rsidR="00EA223E">
        <w:t>y</w:t>
      </w:r>
      <w:r w:rsidR="00784199">
        <w:t xml:space="preserve">. </w:t>
      </w:r>
    </w:p>
    <w:p w14:paraId="7C106B3D" w14:textId="77777777" w:rsidR="006A758D" w:rsidRDefault="006A758D" w:rsidP="00E45AF6">
      <w:pPr>
        <w:rPr>
          <w:b/>
          <w:bCs/>
          <w:sz w:val="24"/>
          <w:szCs w:val="24"/>
        </w:rPr>
      </w:pPr>
    </w:p>
    <w:p w14:paraId="7C6E1693" w14:textId="2678BA70" w:rsidR="0080617E" w:rsidRDefault="00C35E0D" w:rsidP="0080617E">
      <w:pPr>
        <w:pStyle w:val="Odstavecseseznamem"/>
        <w:numPr>
          <w:ilvl w:val="0"/>
          <w:numId w:val="11"/>
        </w:numPr>
        <w:rPr>
          <w:b/>
          <w:bCs/>
          <w:sz w:val="24"/>
          <w:szCs w:val="24"/>
        </w:rPr>
      </w:pPr>
      <w:r w:rsidRPr="00421CC1">
        <w:rPr>
          <w:b/>
          <w:bCs/>
          <w:sz w:val="24"/>
          <w:szCs w:val="24"/>
        </w:rPr>
        <w:t xml:space="preserve">Základní funkce </w:t>
      </w:r>
      <w:r w:rsidR="00A05DAC">
        <w:rPr>
          <w:b/>
          <w:bCs/>
          <w:sz w:val="24"/>
          <w:szCs w:val="24"/>
        </w:rPr>
        <w:t xml:space="preserve">dodaného </w:t>
      </w:r>
      <w:r w:rsidR="004E308C">
        <w:rPr>
          <w:b/>
          <w:bCs/>
          <w:sz w:val="24"/>
          <w:szCs w:val="24"/>
        </w:rPr>
        <w:t>zařízení</w:t>
      </w:r>
    </w:p>
    <w:p w14:paraId="16EB68A4" w14:textId="77777777" w:rsidR="0080617E" w:rsidRPr="0080617E" w:rsidRDefault="00C35E0D" w:rsidP="0080617E">
      <w:pPr>
        <w:pStyle w:val="Odstavecseseznamem"/>
        <w:numPr>
          <w:ilvl w:val="1"/>
          <w:numId w:val="11"/>
        </w:numPr>
        <w:rPr>
          <w:b/>
          <w:bCs/>
          <w:sz w:val="24"/>
          <w:szCs w:val="24"/>
        </w:rPr>
      </w:pPr>
      <w:r>
        <w:t>Systém bude provozován jako dostupný po síti.</w:t>
      </w:r>
    </w:p>
    <w:p w14:paraId="26D1B479" w14:textId="77777777" w:rsidR="0080617E" w:rsidRPr="0080617E" w:rsidRDefault="00C35E0D" w:rsidP="0080617E">
      <w:pPr>
        <w:pStyle w:val="Odstavecseseznamem"/>
        <w:numPr>
          <w:ilvl w:val="1"/>
          <w:numId w:val="11"/>
        </w:numPr>
        <w:rPr>
          <w:b/>
          <w:bCs/>
          <w:sz w:val="24"/>
          <w:szCs w:val="24"/>
        </w:rPr>
      </w:pPr>
      <w:r>
        <w:t>Zadavatel požaduje plný administrátorský přístup na všechny dodané komponenty.</w:t>
      </w:r>
    </w:p>
    <w:p w14:paraId="14CC9735" w14:textId="5795BF1E" w:rsidR="00317C62" w:rsidRPr="0080617E" w:rsidRDefault="00C35E0D" w:rsidP="0080617E">
      <w:pPr>
        <w:pStyle w:val="Odstavecseseznamem"/>
        <w:numPr>
          <w:ilvl w:val="1"/>
          <w:numId w:val="11"/>
        </w:numPr>
        <w:rPr>
          <w:b/>
          <w:bCs/>
          <w:sz w:val="24"/>
          <w:szCs w:val="24"/>
        </w:rPr>
      </w:pPr>
      <w:r>
        <w:t>Systém musí být schopen zpracovávat plnou provozní zátěž po celou dobu záruky.</w:t>
      </w:r>
    </w:p>
    <w:p w14:paraId="394250CE" w14:textId="77777777" w:rsidR="00F047EF" w:rsidRDefault="00F047EF" w:rsidP="00C35E0D"/>
    <w:p w14:paraId="7274D5CF" w14:textId="17DFFE39" w:rsidR="00331F74" w:rsidRDefault="003E062C" w:rsidP="00331F74">
      <w:pPr>
        <w:pStyle w:val="Odstavecseseznamem"/>
        <w:numPr>
          <w:ilvl w:val="0"/>
          <w:numId w:val="1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</w:t>
      </w:r>
      <w:r w:rsidR="00317C62" w:rsidRPr="00331F74">
        <w:rPr>
          <w:b/>
          <w:bCs/>
          <w:sz w:val="24"/>
          <w:szCs w:val="24"/>
        </w:rPr>
        <w:t xml:space="preserve">ožadavky na </w:t>
      </w:r>
      <w:r w:rsidR="00774F03">
        <w:rPr>
          <w:b/>
          <w:bCs/>
          <w:sz w:val="24"/>
          <w:szCs w:val="24"/>
        </w:rPr>
        <w:t>zařízení</w:t>
      </w:r>
      <w:r w:rsidR="00377C11">
        <w:rPr>
          <w:b/>
          <w:bCs/>
          <w:sz w:val="24"/>
          <w:szCs w:val="24"/>
        </w:rPr>
        <w:t xml:space="preserve"> </w:t>
      </w:r>
    </w:p>
    <w:p w14:paraId="49FD2B75" w14:textId="3D543D8F" w:rsidR="009C2D91" w:rsidRDefault="00FA25C2" w:rsidP="00C35E0D">
      <w:r>
        <w:lastRenderedPageBreak/>
        <w:t xml:space="preserve">Tabulka s požadovanými </w:t>
      </w:r>
      <w:r w:rsidR="009200AE">
        <w:t>vlastnostmi</w:t>
      </w:r>
      <w:r w:rsidR="004016E5">
        <w:t xml:space="preserve"> přepínače</w:t>
      </w:r>
    </w:p>
    <w:tbl>
      <w:tblPr>
        <w:tblStyle w:val="Mkatabulky"/>
        <w:tblW w:w="10890" w:type="dxa"/>
        <w:tblInd w:w="-815" w:type="dxa"/>
        <w:tblLayout w:type="fixed"/>
        <w:tblLook w:val="04A0" w:firstRow="1" w:lastRow="0" w:firstColumn="1" w:lastColumn="0" w:noHBand="0" w:noVBand="1"/>
      </w:tblPr>
      <w:tblGrid>
        <w:gridCol w:w="3690"/>
        <w:gridCol w:w="5400"/>
        <w:gridCol w:w="1800"/>
      </w:tblGrid>
      <w:tr w:rsidR="00A429DD" w14:paraId="394A320F" w14:textId="77777777">
        <w:tc>
          <w:tcPr>
            <w:tcW w:w="3690" w:type="dxa"/>
          </w:tcPr>
          <w:p w14:paraId="7C66B0CE" w14:textId="77777777" w:rsidR="00A429DD" w:rsidRDefault="00A429DD">
            <w:pPr>
              <w:pStyle w:val="Zkladntext"/>
              <w:shd w:val="clear" w:color="auto" w:fill="auto"/>
              <w:spacing w:line="240" w:lineRule="auto"/>
              <w:jc w:val="center"/>
              <w:rPr>
                <w:rFonts w:ascii="Verdana" w:hAnsi="Verdana"/>
                <w:b/>
                <w:sz w:val="22"/>
                <w:szCs w:val="22"/>
                <w:lang w:eastAsia="uk-UA"/>
              </w:rPr>
            </w:pPr>
            <w:r w:rsidRPr="00D164F7">
              <w:rPr>
                <w:rFonts w:ascii="Verdana" w:hAnsi="Verdana"/>
                <w:b/>
                <w:sz w:val="22"/>
                <w:szCs w:val="22"/>
                <w:lang w:eastAsia="uk-UA"/>
              </w:rPr>
              <w:t>Název.</w:t>
            </w:r>
          </w:p>
        </w:tc>
        <w:tc>
          <w:tcPr>
            <w:tcW w:w="5400" w:type="dxa"/>
          </w:tcPr>
          <w:p w14:paraId="0A99D868" w14:textId="77777777" w:rsidR="00A429DD" w:rsidRDefault="00A429DD">
            <w:pPr>
              <w:pStyle w:val="Zkladntext"/>
              <w:shd w:val="clear" w:color="auto" w:fill="auto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D164F7">
              <w:rPr>
                <w:rFonts w:ascii="Verdana" w:hAnsi="Verdana"/>
                <w:b/>
                <w:sz w:val="22"/>
                <w:szCs w:val="22"/>
              </w:rPr>
              <w:t>Požadavky.</w:t>
            </w:r>
          </w:p>
        </w:tc>
        <w:tc>
          <w:tcPr>
            <w:tcW w:w="1800" w:type="dxa"/>
          </w:tcPr>
          <w:p w14:paraId="4B0FD423" w14:textId="77777777" w:rsidR="00A429DD" w:rsidRDefault="00A429DD">
            <w:pPr>
              <w:pStyle w:val="Zkladntext"/>
              <w:shd w:val="clear" w:color="auto" w:fill="auto"/>
              <w:ind w:right="16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D164F7">
              <w:rPr>
                <w:rFonts w:ascii="Verdana" w:hAnsi="Verdana"/>
                <w:b/>
                <w:sz w:val="22"/>
                <w:szCs w:val="22"/>
              </w:rPr>
              <w:t>Stupeň dokončení</w:t>
            </w:r>
          </w:p>
        </w:tc>
      </w:tr>
      <w:tr w:rsidR="00A429DD" w14:paraId="4E643387" w14:textId="77777777">
        <w:trPr>
          <w:trHeight w:val="47"/>
        </w:trPr>
        <w:tc>
          <w:tcPr>
            <w:tcW w:w="3690" w:type="dxa"/>
          </w:tcPr>
          <w:p w14:paraId="6E6F4024" w14:textId="77777777" w:rsidR="00A429DD" w:rsidRDefault="00A429DD">
            <w:pPr>
              <w:pStyle w:val="Zkladntext"/>
              <w:shd w:val="clear" w:color="auto" w:fill="auto"/>
              <w:spacing w:line="240" w:lineRule="auto"/>
              <w:jc w:val="left"/>
              <w:rPr>
                <w:rFonts w:ascii="Verdana" w:hAnsi="Verdana"/>
                <w:b/>
                <w:sz w:val="22"/>
                <w:szCs w:val="22"/>
                <w:lang w:eastAsia="uk-UA"/>
              </w:rPr>
            </w:pPr>
            <w:r w:rsidRPr="003A1AF2">
              <w:rPr>
                <w:rFonts w:ascii="Verdana" w:hAnsi="Verdana"/>
                <w:sz w:val="20"/>
                <w:szCs w:val="20"/>
                <w:lang w:eastAsia="uk-UA"/>
              </w:rPr>
              <w:t>Typ UPS</w:t>
            </w:r>
          </w:p>
        </w:tc>
        <w:tc>
          <w:tcPr>
            <w:tcW w:w="5400" w:type="dxa"/>
          </w:tcPr>
          <w:p w14:paraId="3CFC84FD" w14:textId="77777777" w:rsidR="00A429DD" w:rsidRPr="005C0FAF" w:rsidRDefault="00A429DD">
            <w:pPr>
              <w:pStyle w:val="Zkladntext"/>
              <w:shd w:val="clear" w:color="auto" w:fill="auto"/>
              <w:spacing w:line="240" w:lineRule="auto"/>
              <w:jc w:val="left"/>
              <w:rPr>
                <w:rFonts w:ascii="Verdana" w:hAnsi="Verdana"/>
                <w:b/>
                <w:sz w:val="22"/>
                <w:szCs w:val="22"/>
                <w:lang w:val="cs-CZ"/>
              </w:rPr>
            </w:pPr>
            <w:r w:rsidRPr="003A1AF2">
              <w:rPr>
                <w:rFonts w:ascii="Verdana" w:hAnsi="Verdana"/>
                <w:sz w:val="20"/>
                <w:szCs w:val="20"/>
              </w:rPr>
              <w:t xml:space="preserve">On-line UPS (dvojitá konverze), modulární </w:t>
            </w:r>
            <w:r>
              <w:rPr>
                <w:rFonts w:ascii="Verdana" w:hAnsi="Verdana"/>
                <w:sz w:val="20"/>
                <w:szCs w:val="20"/>
                <w:lang w:val="cs-CZ"/>
              </w:rPr>
              <w:t xml:space="preserve">s centralizovanou </w:t>
            </w:r>
            <w:r w:rsidRPr="003A1AF2">
              <w:rPr>
                <w:rFonts w:ascii="Verdana" w:hAnsi="Verdana"/>
                <w:sz w:val="20"/>
                <w:szCs w:val="20"/>
              </w:rPr>
              <w:t>architektur</w:t>
            </w:r>
            <w:r>
              <w:rPr>
                <w:rFonts w:ascii="Verdana" w:hAnsi="Verdana"/>
                <w:sz w:val="20"/>
                <w:szCs w:val="20"/>
                <w:lang w:val="cs-CZ"/>
              </w:rPr>
              <w:t>ou</w:t>
            </w:r>
            <w:r w:rsidRPr="003A1AF2">
              <w:rPr>
                <w:rFonts w:ascii="Verdana" w:hAnsi="Verdana"/>
                <w:sz w:val="20"/>
                <w:szCs w:val="20"/>
              </w:rPr>
              <w:t xml:space="preserve"> s možností zvýšit výkon a </w:t>
            </w:r>
            <w:r>
              <w:rPr>
                <w:rFonts w:ascii="Verdana" w:hAnsi="Verdana"/>
                <w:sz w:val="20"/>
                <w:szCs w:val="20"/>
                <w:lang w:val="cs-CZ"/>
              </w:rPr>
              <w:t>dobu zálohy</w:t>
            </w:r>
            <w:r w:rsidRPr="003A1AF2">
              <w:rPr>
                <w:rFonts w:ascii="Verdana" w:hAnsi="Verdana"/>
                <w:sz w:val="20"/>
                <w:szCs w:val="20"/>
              </w:rPr>
              <w:t xml:space="preserve"> baterie </w:t>
            </w:r>
            <w:r>
              <w:rPr>
                <w:rFonts w:ascii="Verdana" w:hAnsi="Verdana"/>
                <w:sz w:val="20"/>
                <w:szCs w:val="20"/>
                <w:lang w:val="cs-CZ"/>
              </w:rPr>
              <w:t>přidáním výkonových a bateriových modulů</w:t>
            </w:r>
          </w:p>
        </w:tc>
        <w:tc>
          <w:tcPr>
            <w:tcW w:w="1800" w:type="dxa"/>
          </w:tcPr>
          <w:p w14:paraId="3E86A491" w14:textId="77777777" w:rsidR="00A429DD" w:rsidRDefault="00A429DD">
            <w:pPr>
              <w:pStyle w:val="Zkladntext"/>
              <w:shd w:val="clear" w:color="auto" w:fill="auto"/>
              <w:spacing w:line="240" w:lineRule="auto"/>
              <w:rPr>
                <w:rFonts w:ascii="Verdana" w:eastAsia="Times New Roman" w:hAnsi="Verdana"/>
                <w:spacing w:val="-1"/>
                <w:sz w:val="20"/>
                <w:szCs w:val="20"/>
              </w:rPr>
            </w:pPr>
            <w:r w:rsidRPr="005B725E">
              <w:rPr>
                <w:rFonts w:ascii="Verdana" w:eastAsia="Times New Roman" w:hAnsi="Verdana"/>
                <w:spacing w:val="-1"/>
                <w:sz w:val="20"/>
                <w:szCs w:val="20"/>
              </w:rPr>
              <w:t>povinné</w:t>
            </w:r>
          </w:p>
        </w:tc>
      </w:tr>
      <w:tr w:rsidR="00A429DD" w14:paraId="6D4229C7" w14:textId="77777777">
        <w:tc>
          <w:tcPr>
            <w:tcW w:w="3690" w:type="dxa"/>
          </w:tcPr>
          <w:p w14:paraId="7519AE9C" w14:textId="77777777" w:rsidR="00A429DD" w:rsidRDefault="00A429DD">
            <w:pPr>
              <w:pStyle w:val="Zkladntext"/>
              <w:shd w:val="clear" w:color="auto" w:fill="auto"/>
              <w:spacing w:line="240" w:lineRule="auto"/>
              <w:jc w:val="left"/>
              <w:rPr>
                <w:rFonts w:ascii="Verdana" w:hAnsi="Verdana"/>
                <w:sz w:val="20"/>
                <w:szCs w:val="20"/>
              </w:rPr>
            </w:pPr>
            <w:r w:rsidRPr="003A1AF2">
              <w:rPr>
                <w:rFonts w:ascii="Verdana" w:hAnsi="Verdana"/>
                <w:sz w:val="20"/>
                <w:szCs w:val="20"/>
                <w:lang w:eastAsia="uk-UA"/>
              </w:rPr>
              <w:t>Aktuální požadovaná kapacita</w:t>
            </w:r>
          </w:p>
        </w:tc>
        <w:tc>
          <w:tcPr>
            <w:tcW w:w="5400" w:type="dxa"/>
          </w:tcPr>
          <w:p w14:paraId="754C9E70" w14:textId="77777777" w:rsidR="00A429DD" w:rsidRDefault="00A429DD">
            <w:pPr>
              <w:pStyle w:val="Zkladntext"/>
              <w:shd w:val="clear" w:color="auto" w:fill="auto"/>
              <w:spacing w:line="240" w:lineRule="auto"/>
              <w:jc w:val="left"/>
              <w:rPr>
                <w:rFonts w:ascii="Verdana" w:hAnsi="Verdana"/>
                <w:sz w:val="20"/>
                <w:szCs w:val="20"/>
              </w:rPr>
            </w:pPr>
            <w:r w:rsidRPr="00C576C8">
              <w:rPr>
                <w:rFonts w:ascii="Verdana" w:hAnsi="Verdana"/>
                <w:sz w:val="20"/>
                <w:szCs w:val="20"/>
                <w:lang w:val="cs-CZ" w:eastAsia="uk-UA"/>
              </w:rPr>
              <w:t>31</w:t>
            </w:r>
            <w:r w:rsidRPr="00C576C8">
              <w:rPr>
                <w:rFonts w:ascii="Verdana" w:hAnsi="Verdana"/>
                <w:sz w:val="20"/>
                <w:szCs w:val="20"/>
                <w:lang w:eastAsia="uk-UA"/>
              </w:rPr>
              <w:t xml:space="preserve">kW / </w:t>
            </w:r>
            <w:r w:rsidRPr="00C576C8">
              <w:rPr>
                <w:rFonts w:ascii="Verdana" w:hAnsi="Verdana"/>
                <w:sz w:val="20"/>
                <w:szCs w:val="20"/>
                <w:lang w:val="cs-CZ" w:eastAsia="uk-UA"/>
              </w:rPr>
              <w:t>31</w:t>
            </w:r>
            <w:r w:rsidRPr="00C576C8">
              <w:rPr>
                <w:rFonts w:ascii="Verdana" w:hAnsi="Verdana"/>
                <w:sz w:val="20"/>
                <w:szCs w:val="20"/>
                <w:lang w:eastAsia="uk-UA"/>
              </w:rPr>
              <w:t xml:space="preserve">kVA </w:t>
            </w:r>
            <w:r w:rsidRPr="003A1AF2">
              <w:rPr>
                <w:rFonts w:ascii="Verdana" w:hAnsi="Verdana"/>
                <w:sz w:val="20"/>
                <w:szCs w:val="20"/>
                <w:lang w:eastAsia="uk-UA"/>
              </w:rPr>
              <w:t>s redundancí N+1</w:t>
            </w:r>
          </w:p>
        </w:tc>
        <w:tc>
          <w:tcPr>
            <w:tcW w:w="1800" w:type="dxa"/>
          </w:tcPr>
          <w:p w14:paraId="176733FD" w14:textId="77777777" w:rsidR="00A429DD" w:rsidRDefault="00A429DD">
            <w:pPr>
              <w:pStyle w:val="Zkladntext"/>
              <w:shd w:val="clear" w:color="auto" w:fill="auto"/>
              <w:spacing w:line="240" w:lineRule="auto"/>
              <w:jc w:val="left"/>
              <w:rPr>
                <w:rFonts w:ascii="Verdana" w:hAnsi="Verdana"/>
                <w:sz w:val="20"/>
                <w:szCs w:val="20"/>
                <w:lang w:eastAsia="uk-UA"/>
              </w:rPr>
            </w:pPr>
            <w:r w:rsidRPr="005B725E">
              <w:rPr>
                <w:rFonts w:ascii="Verdana" w:eastAsia="Times New Roman" w:hAnsi="Verdana"/>
                <w:sz w:val="20"/>
                <w:szCs w:val="20"/>
              </w:rPr>
              <w:t>ne méně než</w:t>
            </w:r>
          </w:p>
        </w:tc>
      </w:tr>
      <w:tr w:rsidR="00A429DD" w14:paraId="57F5CA53" w14:textId="77777777">
        <w:tc>
          <w:tcPr>
            <w:tcW w:w="3690" w:type="dxa"/>
          </w:tcPr>
          <w:p w14:paraId="1E49B254" w14:textId="77777777" w:rsidR="00A429DD" w:rsidRDefault="00A429DD">
            <w:pPr>
              <w:pStyle w:val="Zkladntext"/>
              <w:shd w:val="clear" w:color="auto" w:fill="auto"/>
              <w:spacing w:line="240" w:lineRule="auto"/>
              <w:jc w:val="left"/>
              <w:rPr>
                <w:rFonts w:ascii="Verdana" w:hAnsi="Verdana"/>
                <w:sz w:val="20"/>
                <w:szCs w:val="20"/>
              </w:rPr>
            </w:pPr>
            <w:r w:rsidRPr="003A1AF2">
              <w:rPr>
                <w:rFonts w:ascii="Verdana" w:hAnsi="Verdana"/>
                <w:sz w:val="20"/>
                <w:szCs w:val="20"/>
                <w:lang w:eastAsia="uk-UA"/>
              </w:rPr>
              <w:t xml:space="preserve">Maximální možný výkon </w:t>
            </w:r>
          </w:p>
        </w:tc>
        <w:tc>
          <w:tcPr>
            <w:tcW w:w="5400" w:type="dxa"/>
          </w:tcPr>
          <w:p w14:paraId="0C4AFDE3" w14:textId="77777777" w:rsidR="00A429DD" w:rsidRDefault="00A429DD">
            <w:pPr>
              <w:pStyle w:val="Zkladntext"/>
              <w:shd w:val="clear" w:color="auto" w:fill="auto"/>
              <w:spacing w:line="240" w:lineRule="auto"/>
              <w:jc w:val="left"/>
              <w:rPr>
                <w:rFonts w:ascii="Verdana" w:hAnsi="Verdana"/>
                <w:sz w:val="20"/>
                <w:szCs w:val="20"/>
                <w:lang w:eastAsia="uk-UA"/>
              </w:rPr>
            </w:pPr>
            <w:r>
              <w:rPr>
                <w:rFonts w:ascii="Verdana" w:hAnsi="Verdana"/>
                <w:sz w:val="20"/>
                <w:szCs w:val="20"/>
                <w:lang w:val="cs-CZ" w:eastAsia="uk-UA"/>
              </w:rPr>
              <w:t>95</w:t>
            </w:r>
            <w:r w:rsidRPr="003A1AF2">
              <w:rPr>
                <w:rFonts w:ascii="Verdana" w:hAnsi="Verdana"/>
                <w:sz w:val="20"/>
                <w:szCs w:val="20"/>
                <w:lang w:eastAsia="uk-UA"/>
              </w:rPr>
              <w:t>kW/</w:t>
            </w:r>
            <w:r>
              <w:rPr>
                <w:rFonts w:ascii="Verdana" w:hAnsi="Verdana"/>
                <w:sz w:val="20"/>
                <w:szCs w:val="20"/>
                <w:lang w:val="cs-CZ" w:eastAsia="uk-UA"/>
              </w:rPr>
              <w:t>95</w:t>
            </w:r>
            <w:r w:rsidRPr="003A1AF2">
              <w:rPr>
                <w:rFonts w:ascii="Verdana" w:hAnsi="Verdana"/>
                <w:sz w:val="20"/>
                <w:szCs w:val="20"/>
                <w:lang w:eastAsia="uk-UA"/>
              </w:rPr>
              <w:t xml:space="preserve">kVA bez redundance nebo </w:t>
            </w:r>
          </w:p>
          <w:p w14:paraId="33FA97E0" w14:textId="77777777" w:rsidR="00A429DD" w:rsidRDefault="00A429DD">
            <w:pPr>
              <w:pStyle w:val="Zkladntext"/>
              <w:shd w:val="clear" w:color="auto" w:fill="auto"/>
              <w:spacing w:line="240" w:lineRule="auto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lang w:val="cs-CZ"/>
              </w:rPr>
              <w:t>80</w:t>
            </w:r>
            <w:r w:rsidRPr="003A1AF2">
              <w:rPr>
                <w:rFonts w:ascii="Verdana" w:hAnsi="Verdana"/>
                <w:sz w:val="20"/>
                <w:szCs w:val="20"/>
              </w:rPr>
              <w:t>kW/</w:t>
            </w:r>
            <w:r>
              <w:rPr>
                <w:rFonts w:ascii="Verdana" w:hAnsi="Verdana"/>
                <w:sz w:val="20"/>
                <w:szCs w:val="20"/>
                <w:lang w:val="cs-CZ"/>
              </w:rPr>
              <w:t>80k</w:t>
            </w:r>
            <w:r w:rsidRPr="003A1AF2">
              <w:rPr>
                <w:rFonts w:ascii="Verdana" w:hAnsi="Verdana"/>
                <w:sz w:val="20"/>
                <w:szCs w:val="20"/>
              </w:rPr>
              <w:t>VA s redundancí N+1</w:t>
            </w:r>
          </w:p>
        </w:tc>
        <w:tc>
          <w:tcPr>
            <w:tcW w:w="1800" w:type="dxa"/>
          </w:tcPr>
          <w:p w14:paraId="2FA13EDF" w14:textId="77777777" w:rsidR="00A429DD" w:rsidRDefault="00A429DD">
            <w:pPr>
              <w:pStyle w:val="Zkladntext"/>
              <w:shd w:val="clear" w:color="auto" w:fill="auto"/>
              <w:spacing w:line="240" w:lineRule="auto"/>
              <w:jc w:val="left"/>
              <w:rPr>
                <w:rFonts w:ascii="Verdana" w:hAnsi="Verdana"/>
                <w:sz w:val="20"/>
                <w:szCs w:val="20"/>
                <w:lang w:eastAsia="uk-UA"/>
              </w:rPr>
            </w:pPr>
            <w:r w:rsidRPr="005B725E">
              <w:rPr>
                <w:rFonts w:ascii="Verdana" w:eastAsia="Times New Roman" w:hAnsi="Verdana"/>
                <w:sz w:val="20"/>
                <w:szCs w:val="20"/>
              </w:rPr>
              <w:t>ne méně než</w:t>
            </w:r>
          </w:p>
        </w:tc>
      </w:tr>
      <w:tr w:rsidR="00A429DD" w14:paraId="5E76BD2A" w14:textId="77777777">
        <w:tc>
          <w:tcPr>
            <w:tcW w:w="3690" w:type="dxa"/>
            <w:vMerge w:val="restart"/>
          </w:tcPr>
          <w:p w14:paraId="0B5FBFC7" w14:textId="77777777" w:rsidR="00A429DD" w:rsidRDefault="00A429DD">
            <w:pPr>
              <w:pStyle w:val="Zkladntext"/>
              <w:shd w:val="clear" w:color="auto" w:fill="auto"/>
              <w:spacing w:line="240" w:lineRule="auto"/>
              <w:jc w:val="left"/>
              <w:rPr>
                <w:rFonts w:ascii="Verdana" w:hAnsi="Verdana"/>
                <w:sz w:val="20"/>
                <w:szCs w:val="20"/>
              </w:rPr>
            </w:pPr>
            <w:r w:rsidRPr="00E73BB1">
              <w:rPr>
                <w:rFonts w:ascii="Verdana" w:hAnsi="Verdana"/>
                <w:sz w:val="20"/>
                <w:szCs w:val="20"/>
                <w:lang w:eastAsia="uk-UA"/>
              </w:rPr>
              <w:t>Odolnost proti chybám</w:t>
            </w:r>
          </w:p>
        </w:tc>
        <w:tc>
          <w:tcPr>
            <w:tcW w:w="5400" w:type="dxa"/>
          </w:tcPr>
          <w:p w14:paraId="734CDECD" w14:textId="77777777" w:rsidR="00A429DD" w:rsidRDefault="00A429DD">
            <w:pPr>
              <w:pStyle w:val="Zkladntext"/>
              <w:shd w:val="clear" w:color="auto" w:fill="auto"/>
              <w:spacing w:line="240" w:lineRule="auto"/>
              <w:jc w:val="left"/>
              <w:rPr>
                <w:rFonts w:ascii="Verdana" w:hAnsi="Verdana"/>
                <w:sz w:val="20"/>
                <w:szCs w:val="20"/>
              </w:rPr>
            </w:pPr>
            <w:r w:rsidRPr="003A1AF2">
              <w:rPr>
                <w:rFonts w:ascii="Verdana" w:hAnsi="Verdana"/>
                <w:sz w:val="20"/>
                <w:szCs w:val="20"/>
                <w:lang w:eastAsia="uk-UA"/>
              </w:rPr>
              <w:t xml:space="preserve">Redundance na úrovni </w:t>
            </w:r>
            <w:r w:rsidRPr="003A1AF2">
              <w:rPr>
                <w:rFonts w:ascii="Verdana" w:hAnsi="Verdana"/>
                <w:sz w:val="20"/>
                <w:szCs w:val="20"/>
                <w:lang w:eastAsia="en-US"/>
              </w:rPr>
              <w:t xml:space="preserve">N+1 </w:t>
            </w:r>
            <w:r w:rsidRPr="003A1AF2">
              <w:rPr>
                <w:rFonts w:ascii="Verdana" w:hAnsi="Verdana"/>
                <w:sz w:val="20"/>
                <w:szCs w:val="20"/>
                <w:lang w:eastAsia="uk-UA"/>
              </w:rPr>
              <w:t xml:space="preserve">v napájecích modulech, bateriových modulech a řídicích modulech na úrovni UPS. </w:t>
            </w:r>
          </w:p>
        </w:tc>
        <w:tc>
          <w:tcPr>
            <w:tcW w:w="1800" w:type="dxa"/>
          </w:tcPr>
          <w:p w14:paraId="670C5070" w14:textId="77777777" w:rsidR="00A429DD" w:rsidRDefault="00A429DD">
            <w:pPr>
              <w:pStyle w:val="Zkladntext"/>
              <w:shd w:val="clear" w:color="auto" w:fill="auto"/>
              <w:spacing w:line="240" w:lineRule="auto"/>
              <w:jc w:val="left"/>
              <w:rPr>
                <w:rFonts w:ascii="Verdana" w:hAnsi="Verdana"/>
                <w:sz w:val="20"/>
                <w:szCs w:val="20"/>
                <w:lang w:eastAsia="uk-UA"/>
              </w:rPr>
            </w:pPr>
            <w:r w:rsidRPr="005B725E">
              <w:rPr>
                <w:rFonts w:ascii="Verdana" w:eastAsia="Times New Roman" w:hAnsi="Verdana"/>
                <w:spacing w:val="-1"/>
                <w:sz w:val="20"/>
                <w:szCs w:val="20"/>
              </w:rPr>
              <w:t>povinné</w:t>
            </w:r>
          </w:p>
        </w:tc>
      </w:tr>
      <w:tr w:rsidR="00A429DD" w14:paraId="6AA7D64F" w14:textId="77777777">
        <w:tc>
          <w:tcPr>
            <w:tcW w:w="3690" w:type="dxa"/>
            <w:vMerge/>
          </w:tcPr>
          <w:p w14:paraId="0C43E45B" w14:textId="77777777" w:rsidR="00A429DD" w:rsidRPr="003A1AF2" w:rsidRDefault="00A429DD">
            <w:pPr>
              <w:pStyle w:val="Zkladntext"/>
              <w:shd w:val="clear" w:color="auto" w:fill="auto"/>
              <w:spacing w:line="240" w:lineRule="auto"/>
              <w:jc w:val="left"/>
              <w:rPr>
                <w:rFonts w:ascii="Verdana" w:hAnsi="Verdana"/>
                <w:sz w:val="20"/>
                <w:szCs w:val="20"/>
                <w:lang w:eastAsia="uk-UA"/>
              </w:rPr>
            </w:pPr>
          </w:p>
        </w:tc>
        <w:tc>
          <w:tcPr>
            <w:tcW w:w="5400" w:type="dxa"/>
          </w:tcPr>
          <w:p w14:paraId="239C2059" w14:textId="77777777" w:rsidR="00A429DD" w:rsidRDefault="00A429DD">
            <w:pPr>
              <w:pStyle w:val="Zkladntext"/>
              <w:shd w:val="clear" w:color="auto" w:fill="auto"/>
              <w:spacing w:line="240" w:lineRule="auto"/>
              <w:jc w:val="left"/>
              <w:rPr>
                <w:rFonts w:ascii="Verdana" w:hAnsi="Verdana"/>
                <w:sz w:val="20"/>
                <w:szCs w:val="20"/>
                <w:lang w:eastAsia="uk-UA"/>
              </w:rPr>
            </w:pPr>
            <w:r w:rsidRPr="003A1AF2">
              <w:rPr>
                <w:rFonts w:ascii="Verdana" w:hAnsi="Verdana"/>
                <w:sz w:val="20"/>
                <w:szCs w:val="20"/>
                <w:lang w:eastAsia="uk-UA"/>
              </w:rPr>
              <w:t xml:space="preserve">Nezávislá redundance modulů - porucha jednoho modulu </w:t>
            </w:r>
            <w:r>
              <w:rPr>
                <w:rFonts w:ascii="Verdana" w:hAnsi="Verdana"/>
                <w:sz w:val="20"/>
                <w:szCs w:val="20"/>
                <w:lang w:val="cs-CZ" w:eastAsia="uk-UA"/>
              </w:rPr>
              <w:t>nesmí</w:t>
            </w:r>
            <w:r w:rsidRPr="003A1AF2">
              <w:rPr>
                <w:rFonts w:ascii="Verdana" w:hAnsi="Verdana"/>
                <w:sz w:val="20"/>
                <w:szCs w:val="20"/>
                <w:lang w:eastAsia="uk-UA"/>
              </w:rPr>
              <w:t xml:space="preserve"> vést k odpojení </w:t>
            </w:r>
          </w:p>
        </w:tc>
        <w:tc>
          <w:tcPr>
            <w:tcW w:w="1800" w:type="dxa"/>
          </w:tcPr>
          <w:p w14:paraId="3791AD08" w14:textId="77777777" w:rsidR="00A429DD" w:rsidRDefault="00A429DD">
            <w:pPr>
              <w:pStyle w:val="Zkladntext"/>
              <w:shd w:val="clear" w:color="auto" w:fill="auto"/>
              <w:spacing w:line="240" w:lineRule="auto"/>
              <w:jc w:val="left"/>
              <w:rPr>
                <w:rFonts w:ascii="Verdana" w:eastAsia="Times New Roman" w:hAnsi="Verdana"/>
                <w:spacing w:val="-1"/>
                <w:sz w:val="20"/>
                <w:szCs w:val="20"/>
              </w:rPr>
            </w:pPr>
            <w:r w:rsidRPr="005B725E">
              <w:rPr>
                <w:rFonts w:ascii="Verdana" w:eastAsia="Times New Roman" w:hAnsi="Verdana"/>
                <w:spacing w:val="-1"/>
                <w:sz w:val="20"/>
                <w:szCs w:val="20"/>
              </w:rPr>
              <w:t>povinné</w:t>
            </w:r>
          </w:p>
        </w:tc>
      </w:tr>
      <w:tr w:rsidR="00A429DD" w14:paraId="6AC96AC4" w14:textId="77777777">
        <w:tc>
          <w:tcPr>
            <w:tcW w:w="3690" w:type="dxa"/>
          </w:tcPr>
          <w:p w14:paraId="43D57CB3" w14:textId="77777777" w:rsidR="00A429DD" w:rsidRPr="00753C7D" w:rsidRDefault="00A429DD">
            <w:pPr>
              <w:pStyle w:val="Zkladntext"/>
              <w:shd w:val="clear" w:color="auto" w:fill="auto"/>
              <w:spacing w:line="240" w:lineRule="auto"/>
              <w:jc w:val="left"/>
              <w:rPr>
                <w:rFonts w:ascii="Verdana" w:hAnsi="Verdana"/>
                <w:sz w:val="20"/>
                <w:szCs w:val="20"/>
                <w:lang w:val="cs-CZ"/>
              </w:rPr>
            </w:pPr>
            <w:r>
              <w:rPr>
                <w:rFonts w:ascii="Verdana" w:hAnsi="Verdana"/>
                <w:sz w:val="20"/>
                <w:szCs w:val="20"/>
                <w:lang w:val="cs-CZ" w:eastAsia="uk-UA"/>
              </w:rPr>
              <w:t>Škálovatelnost</w:t>
            </w:r>
          </w:p>
        </w:tc>
        <w:tc>
          <w:tcPr>
            <w:tcW w:w="5400" w:type="dxa"/>
          </w:tcPr>
          <w:p w14:paraId="701DBD5C" w14:textId="77777777" w:rsidR="00A429DD" w:rsidRPr="0069392F" w:rsidRDefault="00A429DD">
            <w:pPr>
              <w:pStyle w:val="Zkladntext"/>
              <w:shd w:val="clear" w:color="auto" w:fill="auto"/>
              <w:spacing w:line="240" w:lineRule="auto"/>
              <w:jc w:val="left"/>
              <w:rPr>
                <w:rFonts w:ascii="Verdana" w:hAnsi="Verdana"/>
                <w:sz w:val="20"/>
                <w:szCs w:val="20"/>
                <w:lang w:val="cs-CZ" w:eastAsia="uk-UA"/>
              </w:rPr>
            </w:pPr>
            <w:r>
              <w:rPr>
                <w:rFonts w:ascii="Verdana" w:hAnsi="Verdana"/>
                <w:sz w:val="20"/>
                <w:szCs w:val="20"/>
                <w:lang w:val="cs-CZ" w:eastAsia="uk-UA"/>
              </w:rPr>
              <w:t>Možnost navýšení kapacity</w:t>
            </w:r>
            <w:r w:rsidRPr="003A1AF2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3A1AF2">
              <w:rPr>
                <w:rFonts w:ascii="Verdana" w:hAnsi="Verdana"/>
                <w:sz w:val="20"/>
                <w:szCs w:val="20"/>
                <w:lang w:eastAsia="uk-UA"/>
              </w:rPr>
              <w:t xml:space="preserve">UPS a </w:t>
            </w:r>
            <w:r>
              <w:rPr>
                <w:rFonts w:ascii="Verdana" w:hAnsi="Verdana"/>
                <w:sz w:val="20"/>
                <w:szCs w:val="20"/>
                <w:lang w:val="cs-CZ" w:eastAsia="uk-UA"/>
              </w:rPr>
              <w:t>doby zálohy</w:t>
            </w:r>
            <w:r w:rsidRPr="003A1AF2">
              <w:rPr>
                <w:rFonts w:ascii="Verdana" w:hAnsi="Verdana"/>
                <w:sz w:val="20"/>
                <w:szCs w:val="20"/>
                <w:lang w:eastAsia="uk-UA"/>
              </w:rPr>
              <w:t xml:space="preserve"> baterií přidáním dalších napájecích a bateriových modulů</w:t>
            </w:r>
            <w:r>
              <w:rPr>
                <w:rFonts w:ascii="Verdana" w:hAnsi="Verdana"/>
                <w:sz w:val="20"/>
                <w:szCs w:val="20"/>
                <w:lang w:val="cs-CZ" w:eastAsia="uk-UA"/>
              </w:rPr>
              <w:t>.</w:t>
            </w:r>
          </w:p>
        </w:tc>
        <w:tc>
          <w:tcPr>
            <w:tcW w:w="1800" w:type="dxa"/>
          </w:tcPr>
          <w:p w14:paraId="3FF66690" w14:textId="77777777" w:rsidR="00A429DD" w:rsidRDefault="00A429DD">
            <w:pPr>
              <w:pStyle w:val="Zkladntext"/>
              <w:shd w:val="clear" w:color="auto" w:fill="auto"/>
              <w:spacing w:line="240" w:lineRule="auto"/>
              <w:jc w:val="left"/>
              <w:rPr>
                <w:rFonts w:ascii="Verdana" w:hAnsi="Verdana"/>
                <w:sz w:val="20"/>
                <w:szCs w:val="20"/>
                <w:lang w:eastAsia="uk-UA"/>
              </w:rPr>
            </w:pPr>
            <w:r w:rsidRPr="005B725E">
              <w:rPr>
                <w:rFonts w:ascii="Verdana" w:eastAsia="Times New Roman" w:hAnsi="Verdana"/>
                <w:spacing w:val="-1"/>
                <w:sz w:val="20"/>
                <w:szCs w:val="20"/>
              </w:rPr>
              <w:t>povinné</w:t>
            </w:r>
          </w:p>
        </w:tc>
      </w:tr>
      <w:tr w:rsidR="00A429DD" w14:paraId="7AF001B5" w14:textId="77777777">
        <w:tc>
          <w:tcPr>
            <w:tcW w:w="3690" w:type="dxa"/>
          </w:tcPr>
          <w:p w14:paraId="4C11D3D8" w14:textId="77777777" w:rsidR="00A429DD" w:rsidRPr="003A1AF2" w:rsidRDefault="00A429DD">
            <w:pPr>
              <w:pStyle w:val="Zkladntext"/>
              <w:shd w:val="clear" w:color="auto" w:fill="auto"/>
              <w:spacing w:line="240" w:lineRule="auto"/>
              <w:jc w:val="left"/>
              <w:rPr>
                <w:rFonts w:ascii="Verdana" w:hAnsi="Verdana"/>
                <w:sz w:val="20"/>
                <w:szCs w:val="20"/>
                <w:lang w:eastAsia="uk-UA"/>
              </w:rPr>
            </w:pPr>
            <w:r>
              <w:rPr>
                <w:rFonts w:ascii="Verdana" w:hAnsi="Verdana"/>
                <w:sz w:val="20"/>
                <w:szCs w:val="20"/>
                <w:lang w:val="cs-CZ" w:eastAsia="uk-UA"/>
              </w:rPr>
              <w:t>Vyměnitelnost n</w:t>
            </w:r>
            <w:r w:rsidRPr="003A1AF2">
              <w:rPr>
                <w:rFonts w:ascii="Verdana" w:hAnsi="Verdana"/>
                <w:sz w:val="20"/>
                <w:szCs w:val="20"/>
                <w:lang w:eastAsia="uk-UA"/>
              </w:rPr>
              <w:t>apájecí</w:t>
            </w:r>
            <w:r>
              <w:rPr>
                <w:rFonts w:ascii="Verdana" w:hAnsi="Verdana"/>
                <w:sz w:val="20"/>
                <w:szCs w:val="20"/>
                <w:lang w:val="cs-CZ" w:eastAsia="uk-UA"/>
              </w:rPr>
              <w:t>ch</w:t>
            </w:r>
            <w:r w:rsidRPr="003A1AF2">
              <w:rPr>
                <w:rFonts w:ascii="Verdana" w:hAnsi="Verdana"/>
                <w:sz w:val="20"/>
                <w:szCs w:val="20"/>
                <w:lang w:eastAsia="uk-UA"/>
              </w:rPr>
              <w:t>, bateriov</w:t>
            </w:r>
            <w:r>
              <w:rPr>
                <w:rFonts w:ascii="Verdana" w:hAnsi="Verdana"/>
                <w:sz w:val="20"/>
                <w:szCs w:val="20"/>
                <w:lang w:val="cs-CZ" w:eastAsia="uk-UA"/>
              </w:rPr>
              <w:t>ých</w:t>
            </w:r>
            <w:r w:rsidRPr="003A1AF2">
              <w:rPr>
                <w:rFonts w:ascii="Verdana" w:hAnsi="Verdana"/>
                <w:sz w:val="20"/>
                <w:szCs w:val="20"/>
                <w:lang w:eastAsia="uk-UA"/>
              </w:rPr>
              <w:t xml:space="preserve"> a řídicí</w:t>
            </w:r>
            <w:r>
              <w:rPr>
                <w:rFonts w:ascii="Verdana" w:hAnsi="Verdana"/>
                <w:sz w:val="20"/>
                <w:szCs w:val="20"/>
                <w:lang w:val="cs-CZ" w:eastAsia="uk-UA"/>
              </w:rPr>
              <w:t>ch</w:t>
            </w:r>
          </w:p>
        </w:tc>
        <w:tc>
          <w:tcPr>
            <w:tcW w:w="5400" w:type="dxa"/>
          </w:tcPr>
          <w:p w14:paraId="62F8DC02" w14:textId="77777777" w:rsidR="00A429DD" w:rsidRDefault="00A429DD">
            <w:pPr>
              <w:pStyle w:val="Zkladntext"/>
              <w:shd w:val="clear" w:color="auto" w:fill="auto"/>
              <w:spacing w:line="240" w:lineRule="auto"/>
              <w:jc w:val="left"/>
              <w:rPr>
                <w:rFonts w:ascii="Verdana" w:hAnsi="Verdana"/>
                <w:sz w:val="20"/>
                <w:szCs w:val="20"/>
              </w:rPr>
            </w:pPr>
            <w:r w:rsidRPr="003A1AF2">
              <w:rPr>
                <w:rFonts w:ascii="Verdana" w:hAnsi="Verdana"/>
                <w:sz w:val="20"/>
                <w:szCs w:val="20"/>
              </w:rPr>
              <w:t>Při výměně všech modulů by měly být v systému</w:t>
            </w:r>
            <w:r>
              <w:rPr>
                <w:rFonts w:ascii="Verdana" w:hAnsi="Verdana"/>
                <w:sz w:val="20"/>
                <w:szCs w:val="20"/>
                <w:lang w:val="cs-CZ"/>
              </w:rPr>
              <w:t xml:space="preserve"> UPS</w:t>
            </w:r>
            <w:r w:rsidRPr="003A1AF2">
              <w:rPr>
                <w:rFonts w:ascii="Verdana" w:hAnsi="Verdana"/>
                <w:sz w:val="20"/>
                <w:szCs w:val="20"/>
              </w:rPr>
              <w:t xml:space="preserve"> rozpoznány </w:t>
            </w:r>
            <w:r>
              <w:rPr>
                <w:rFonts w:ascii="Verdana" w:hAnsi="Verdana"/>
                <w:sz w:val="20"/>
                <w:szCs w:val="20"/>
                <w:lang w:val="cs-CZ"/>
              </w:rPr>
              <w:t xml:space="preserve">automaticky </w:t>
            </w:r>
            <w:r w:rsidRPr="003A1AF2">
              <w:rPr>
                <w:rFonts w:ascii="Verdana" w:hAnsi="Verdana"/>
                <w:sz w:val="20"/>
                <w:szCs w:val="20"/>
              </w:rPr>
              <w:t>bez další</w:t>
            </w:r>
            <w:r>
              <w:rPr>
                <w:rFonts w:ascii="Verdana" w:hAnsi="Verdana"/>
                <w:sz w:val="20"/>
                <w:szCs w:val="20"/>
                <w:lang w:val="cs-CZ"/>
              </w:rPr>
              <w:t xml:space="preserve">ho zásahu uživatele anebo </w:t>
            </w:r>
            <w:r w:rsidRPr="003A1AF2">
              <w:rPr>
                <w:rFonts w:ascii="Verdana" w:hAnsi="Verdana"/>
                <w:sz w:val="20"/>
                <w:szCs w:val="20"/>
              </w:rPr>
              <w:t>nastavení.</w:t>
            </w:r>
          </w:p>
        </w:tc>
        <w:tc>
          <w:tcPr>
            <w:tcW w:w="1800" w:type="dxa"/>
          </w:tcPr>
          <w:p w14:paraId="001D3111" w14:textId="77777777" w:rsidR="00A429DD" w:rsidRDefault="00A429DD">
            <w:pPr>
              <w:pStyle w:val="Zkladntext"/>
              <w:shd w:val="clear" w:color="auto" w:fill="auto"/>
              <w:spacing w:line="240" w:lineRule="auto"/>
              <w:jc w:val="left"/>
              <w:rPr>
                <w:rFonts w:ascii="Verdana" w:eastAsia="Times New Roman" w:hAnsi="Verdana"/>
                <w:spacing w:val="-1"/>
                <w:sz w:val="20"/>
                <w:szCs w:val="20"/>
              </w:rPr>
            </w:pPr>
            <w:r w:rsidRPr="005B725E">
              <w:rPr>
                <w:rFonts w:ascii="Verdana" w:eastAsia="Times New Roman" w:hAnsi="Verdana"/>
                <w:spacing w:val="-1"/>
                <w:sz w:val="20"/>
                <w:szCs w:val="20"/>
              </w:rPr>
              <w:t>povinné</w:t>
            </w:r>
          </w:p>
        </w:tc>
      </w:tr>
      <w:tr w:rsidR="00A429DD" w14:paraId="10DA6B2D" w14:textId="77777777">
        <w:tc>
          <w:tcPr>
            <w:tcW w:w="3690" w:type="dxa"/>
          </w:tcPr>
          <w:p w14:paraId="647E8739" w14:textId="77777777" w:rsidR="00A429DD" w:rsidRDefault="00A429DD">
            <w:pPr>
              <w:pStyle w:val="Zkladntext"/>
              <w:shd w:val="clear" w:color="auto" w:fill="auto"/>
              <w:spacing w:line="240" w:lineRule="auto"/>
              <w:jc w:val="left"/>
              <w:rPr>
                <w:rFonts w:ascii="Verdana" w:hAnsi="Verdana"/>
                <w:sz w:val="20"/>
                <w:szCs w:val="20"/>
              </w:rPr>
            </w:pPr>
            <w:r w:rsidRPr="003A1AF2">
              <w:rPr>
                <w:rFonts w:ascii="Verdana" w:hAnsi="Verdana"/>
                <w:sz w:val="20"/>
                <w:szCs w:val="20"/>
                <w:lang w:eastAsia="uk-UA"/>
              </w:rPr>
              <w:t>Automatický elektronický bypass</w:t>
            </w:r>
          </w:p>
        </w:tc>
        <w:tc>
          <w:tcPr>
            <w:tcW w:w="5400" w:type="dxa"/>
          </w:tcPr>
          <w:p w14:paraId="65167158" w14:textId="77777777" w:rsidR="00A429DD" w:rsidRPr="00AE54E8" w:rsidRDefault="00A429DD">
            <w:pPr>
              <w:pStyle w:val="Zkladntext"/>
              <w:shd w:val="clear" w:color="auto" w:fill="auto"/>
              <w:spacing w:line="240" w:lineRule="auto"/>
              <w:jc w:val="left"/>
              <w:rPr>
                <w:rFonts w:ascii="Verdana" w:hAnsi="Verdana"/>
                <w:sz w:val="20"/>
                <w:szCs w:val="20"/>
                <w:lang w:val="cs-CZ"/>
              </w:rPr>
            </w:pPr>
            <w:r>
              <w:rPr>
                <w:rFonts w:ascii="Verdana" w:hAnsi="Verdana"/>
                <w:sz w:val="20"/>
                <w:szCs w:val="20"/>
              </w:rPr>
              <w:t>Modulární</w:t>
            </w:r>
            <w:r>
              <w:rPr>
                <w:rFonts w:ascii="Verdana" w:hAnsi="Verdana"/>
                <w:sz w:val="20"/>
                <w:szCs w:val="20"/>
                <w:lang w:val="cs-CZ"/>
              </w:rPr>
              <w:t>,s kapacitou na</w:t>
            </w:r>
            <w:r w:rsidRPr="003A1AF2">
              <w:rPr>
                <w:rFonts w:ascii="Verdana" w:hAnsi="Verdana"/>
                <w:sz w:val="20"/>
                <w:szCs w:val="20"/>
              </w:rPr>
              <w:t xml:space="preserve"> plný výkon</w:t>
            </w:r>
            <w:r>
              <w:rPr>
                <w:rFonts w:ascii="Verdana" w:hAnsi="Verdana"/>
                <w:sz w:val="20"/>
                <w:szCs w:val="20"/>
                <w:lang w:val="cs-CZ"/>
              </w:rPr>
              <w:t>. Decentralizované řešení není přípustné.</w:t>
            </w:r>
          </w:p>
        </w:tc>
        <w:tc>
          <w:tcPr>
            <w:tcW w:w="1800" w:type="dxa"/>
          </w:tcPr>
          <w:p w14:paraId="29071C6E" w14:textId="77777777" w:rsidR="00A429DD" w:rsidRDefault="00A429DD">
            <w:pPr>
              <w:pStyle w:val="Zkladntext"/>
              <w:shd w:val="clear" w:color="auto" w:fill="auto"/>
              <w:spacing w:line="240" w:lineRule="auto"/>
              <w:jc w:val="left"/>
              <w:rPr>
                <w:rFonts w:ascii="Verdana" w:hAnsi="Verdana"/>
                <w:sz w:val="20"/>
                <w:szCs w:val="20"/>
              </w:rPr>
            </w:pPr>
            <w:r w:rsidRPr="005B725E">
              <w:rPr>
                <w:rFonts w:ascii="Verdana" w:eastAsia="Times New Roman" w:hAnsi="Verdana"/>
                <w:spacing w:val="-1"/>
                <w:sz w:val="20"/>
                <w:szCs w:val="20"/>
              </w:rPr>
              <w:t>povinné</w:t>
            </w:r>
          </w:p>
        </w:tc>
      </w:tr>
      <w:tr w:rsidR="00A429DD" w14:paraId="4CABBE0B" w14:textId="77777777">
        <w:tc>
          <w:tcPr>
            <w:tcW w:w="3690" w:type="dxa"/>
          </w:tcPr>
          <w:p w14:paraId="264E4E34" w14:textId="77777777" w:rsidR="00A429DD" w:rsidRDefault="00A429DD">
            <w:pPr>
              <w:pStyle w:val="Zkladntext"/>
              <w:shd w:val="clear" w:color="auto" w:fill="auto"/>
              <w:spacing w:line="240" w:lineRule="auto"/>
              <w:jc w:val="left"/>
              <w:rPr>
                <w:rFonts w:ascii="Verdana" w:hAnsi="Verdana"/>
                <w:sz w:val="20"/>
                <w:szCs w:val="20"/>
                <w:lang w:eastAsia="uk-UA"/>
              </w:rPr>
            </w:pPr>
            <w:r w:rsidRPr="003A1AF2">
              <w:rPr>
                <w:rFonts w:ascii="Verdana" w:hAnsi="Verdana"/>
                <w:sz w:val="20"/>
                <w:szCs w:val="20"/>
                <w:lang w:eastAsia="uk-UA"/>
              </w:rPr>
              <w:t xml:space="preserve">Mechanický servisní </w:t>
            </w:r>
            <w:r>
              <w:rPr>
                <w:rFonts w:ascii="Verdana" w:hAnsi="Verdana"/>
                <w:sz w:val="20"/>
                <w:szCs w:val="20"/>
                <w:lang w:val="cs-CZ" w:eastAsia="uk-UA"/>
              </w:rPr>
              <w:t>bypass</w:t>
            </w:r>
            <w:r w:rsidRPr="003A1AF2">
              <w:rPr>
                <w:rFonts w:ascii="Verdana" w:hAnsi="Verdana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5400" w:type="dxa"/>
          </w:tcPr>
          <w:p w14:paraId="251AE4DA" w14:textId="77777777" w:rsidR="00A429DD" w:rsidRDefault="00A429DD">
            <w:pPr>
              <w:pStyle w:val="Zkladntext"/>
              <w:shd w:val="clear" w:color="auto" w:fill="auto"/>
              <w:spacing w:line="240" w:lineRule="auto"/>
              <w:jc w:val="left"/>
              <w:rPr>
                <w:rFonts w:ascii="Verdana" w:hAnsi="Verdana"/>
                <w:sz w:val="20"/>
                <w:szCs w:val="20"/>
                <w:lang w:val="cs-CZ"/>
              </w:rPr>
            </w:pPr>
            <w:r w:rsidRPr="003A1AF2">
              <w:rPr>
                <w:rFonts w:ascii="Verdana" w:hAnsi="Verdana"/>
                <w:sz w:val="20"/>
                <w:szCs w:val="20"/>
              </w:rPr>
              <w:t xml:space="preserve">Vestavěná </w:t>
            </w:r>
            <w:r>
              <w:rPr>
                <w:rFonts w:ascii="Verdana" w:hAnsi="Verdana"/>
                <w:sz w:val="20"/>
                <w:szCs w:val="20"/>
                <w:lang w:val="cs-CZ"/>
              </w:rPr>
              <w:t xml:space="preserve">součást </w:t>
            </w:r>
            <w:r w:rsidRPr="003A1AF2">
              <w:rPr>
                <w:rFonts w:ascii="Verdana" w:hAnsi="Verdana"/>
                <w:sz w:val="20"/>
                <w:szCs w:val="20"/>
              </w:rPr>
              <w:t>UPS s plnou kapacitou</w:t>
            </w:r>
            <w:r>
              <w:rPr>
                <w:rFonts w:ascii="Verdana" w:hAnsi="Verdana"/>
                <w:sz w:val="20"/>
                <w:szCs w:val="20"/>
                <w:lang w:val="cs-CZ"/>
              </w:rPr>
              <w:t>.</w:t>
            </w:r>
          </w:p>
          <w:p w14:paraId="13CA4F5F" w14:textId="77777777" w:rsidR="00A429DD" w:rsidRPr="00194A5A" w:rsidRDefault="00A429DD">
            <w:pPr>
              <w:pStyle w:val="Zkladntext"/>
              <w:shd w:val="clear" w:color="auto" w:fill="auto"/>
              <w:spacing w:line="240" w:lineRule="auto"/>
              <w:jc w:val="left"/>
              <w:rPr>
                <w:rFonts w:ascii="Verdana" w:hAnsi="Verdana"/>
                <w:sz w:val="20"/>
                <w:szCs w:val="20"/>
                <w:lang w:val="cs-CZ"/>
              </w:rPr>
            </w:pPr>
            <w:r>
              <w:rPr>
                <w:rFonts w:ascii="Verdana" w:hAnsi="Verdana"/>
                <w:sz w:val="20"/>
                <w:szCs w:val="20"/>
                <w:lang w:val="cs-CZ"/>
              </w:rPr>
              <w:t>Decentralizované řešení není přípustné</w:t>
            </w:r>
          </w:p>
        </w:tc>
        <w:tc>
          <w:tcPr>
            <w:tcW w:w="1800" w:type="dxa"/>
          </w:tcPr>
          <w:p w14:paraId="5353B0A0" w14:textId="77777777" w:rsidR="00A429DD" w:rsidRDefault="00A429DD">
            <w:pPr>
              <w:pStyle w:val="Zkladntext"/>
              <w:shd w:val="clear" w:color="auto" w:fill="auto"/>
              <w:spacing w:line="240" w:lineRule="auto"/>
              <w:jc w:val="left"/>
              <w:rPr>
                <w:rFonts w:ascii="Verdana" w:eastAsia="Times New Roman" w:hAnsi="Verdana"/>
                <w:spacing w:val="-1"/>
                <w:sz w:val="20"/>
                <w:szCs w:val="20"/>
              </w:rPr>
            </w:pPr>
            <w:r w:rsidRPr="005B725E">
              <w:rPr>
                <w:rFonts w:ascii="Verdana" w:eastAsia="Times New Roman" w:hAnsi="Verdana"/>
                <w:spacing w:val="-1"/>
                <w:sz w:val="20"/>
                <w:szCs w:val="20"/>
              </w:rPr>
              <w:t>povinné</w:t>
            </w:r>
          </w:p>
        </w:tc>
      </w:tr>
      <w:tr w:rsidR="00A429DD" w14:paraId="6B2AF5F0" w14:textId="77777777">
        <w:tc>
          <w:tcPr>
            <w:tcW w:w="3690" w:type="dxa"/>
          </w:tcPr>
          <w:p w14:paraId="73A6969E" w14:textId="77777777" w:rsidR="00A429DD" w:rsidRDefault="00A429DD">
            <w:pPr>
              <w:pStyle w:val="Zkladntext"/>
              <w:shd w:val="clear" w:color="auto" w:fill="auto"/>
              <w:spacing w:line="240" w:lineRule="auto"/>
              <w:jc w:val="left"/>
              <w:rPr>
                <w:rFonts w:ascii="Verdana" w:hAnsi="Verdana"/>
                <w:sz w:val="20"/>
                <w:szCs w:val="20"/>
                <w:lang w:eastAsia="uk-UA"/>
              </w:rPr>
            </w:pPr>
            <w:r>
              <w:rPr>
                <w:rFonts w:ascii="Verdana" w:hAnsi="Verdana"/>
                <w:sz w:val="20"/>
                <w:szCs w:val="20"/>
                <w:lang w:eastAsia="uk-UA"/>
              </w:rPr>
              <w:t xml:space="preserve">Připojení </w:t>
            </w:r>
            <w:r>
              <w:rPr>
                <w:rFonts w:ascii="Verdana" w:hAnsi="Verdana"/>
                <w:sz w:val="20"/>
                <w:szCs w:val="20"/>
                <w:lang w:val="cs-CZ" w:eastAsia="uk-UA"/>
              </w:rPr>
              <w:t>napájení bypassu</w:t>
            </w:r>
          </w:p>
        </w:tc>
        <w:tc>
          <w:tcPr>
            <w:tcW w:w="5400" w:type="dxa"/>
          </w:tcPr>
          <w:p w14:paraId="58ED1772" w14:textId="77777777" w:rsidR="00A429DD" w:rsidRPr="00F97E5F" w:rsidRDefault="00A429DD">
            <w:pPr>
              <w:pStyle w:val="Zkladntext"/>
              <w:shd w:val="clear" w:color="auto" w:fill="auto"/>
              <w:spacing w:line="240" w:lineRule="auto"/>
              <w:jc w:val="left"/>
              <w:rPr>
                <w:rFonts w:ascii="Verdana" w:hAnsi="Verdana"/>
                <w:sz w:val="20"/>
                <w:szCs w:val="20"/>
                <w:lang w:val="cs-CZ"/>
              </w:rPr>
            </w:pPr>
            <w:r w:rsidRPr="003E0A30">
              <w:rPr>
                <w:rFonts w:ascii="Verdana" w:hAnsi="Verdana"/>
                <w:sz w:val="20"/>
                <w:szCs w:val="20"/>
                <w:lang w:eastAsia="uk-UA"/>
              </w:rPr>
              <w:t>Možnost odděleného připojení hlavní</w:t>
            </w:r>
            <w:r>
              <w:rPr>
                <w:rFonts w:ascii="Verdana" w:hAnsi="Verdana"/>
                <w:sz w:val="20"/>
                <w:szCs w:val="20"/>
                <w:lang w:val="cs-CZ" w:eastAsia="uk-UA"/>
              </w:rPr>
              <w:t>ho</w:t>
            </w:r>
            <w:r w:rsidRPr="003E0A30">
              <w:rPr>
                <w:rFonts w:ascii="Verdana" w:hAnsi="Verdana"/>
                <w:sz w:val="20"/>
                <w:szCs w:val="20"/>
                <w:lang w:eastAsia="uk-UA"/>
              </w:rPr>
              <w:t xml:space="preserve"> a bypasso</w:t>
            </w:r>
            <w:r>
              <w:rPr>
                <w:rFonts w:ascii="Verdana" w:hAnsi="Verdana"/>
                <w:sz w:val="20"/>
                <w:szCs w:val="20"/>
                <w:lang w:val="cs-CZ" w:eastAsia="uk-UA"/>
              </w:rPr>
              <w:t>vého</w:t>
            </w:r>
            <w:r w:rsidRPr="003E0A30">
              <w:rPr>
                <w:rFonts w:ascii="Verdana" w:hAnsi="Verdana"/>
                <w:sz w:val="20"/>
                <w:szCs w:val="20"/>
                <w:lang w:eastAsia="uk-UA"/>
              </w:rPr>
              <w:t xml:space="preserve"> vstup</w:t>
            </w:r>
            <w:r>
              <w:rPr>
                <w:rFonts w:ascii="Verdana" w:hAnsi="Verdana"/>
                <w:sz w:val="20"/>
                <w:szCs w:val="20"/>
                <w:lang w:val="cs-CZ" w:eastAsia="uk-UA"/>
              </w:rPr>
              <w:t>u napájení</w:t>
            </w:r>
          </w:p>
        </w:tc>
        <w:tc>
          <w:tcPr>
            <w:tcW w:w="1800" w:type="dxa"/>
          </w:tcPr>
          <w:p w14:paraId="1AA9478F" w14:textId="77777777" w:rsidR="00A429DD" w:rsidRDefault="00A429DD">
            <w:pPr>
              <w:pStyle w:val="Zkladntext"/>
              <w:shd w:val="clear" w:color="auto" w:fill="auto"/>
              <w:spacing w:line="240" w:lineRule="auto"/>
              <w:jc w:val="left"/>
              <w:rPr>
                <w:rFonts w:ascii="Verdana" w:eastAsia="Times New Roman" w:hAnsi="Verdana"/>
                <w:spacing w:val="-1"/>
                <w:sz w:val="20"/>
                <w:szCs w:val="20"/>
              </w:rPr>
            </w:pPr>
            <w:r w:rsidRPr="003E0A30">
              <w:rPr>
                <w:rFonts w:ascii="Verdana" w:hAnsi="Verdana"/>
                <w:sz w:val="20"/>
                <w:szCs w:val="20"/>
                <w:lang w:eastAsia="uk-UA"/>
              </w:rPr>
              <w:t>povinné</w:t>
            </w:r>
          </w:p>
        </w:tc>
      </w:tr>
      <w:tr w:rsidR="00A429DD" w14:paraId="17B07071" w14:textId="77777777">
        <w:tc>
          <w:tcPr>
            <w:tcW w:w="3690" w:type="dxa"/>
          </w:tcPr>
          <w:p w14:paraId="6A29F2D8" w14:textId="77777777" w:rsidR="00A429DD" w:rsidRDefault="00A429DD">
            <w:pPr>
              <w:pStyle w:val="Zkladntext"/>
              <w:shd w:val="clear" w:color="auto" w:fill="auto"/>
              <w:spacing w:line="240" w:lineRule="auto"/>
              <w:jc w:val="left"/>
              <w:rPr>
                <w:rFonts w:ascii="Verdana" w:hAnsi="Verdana"/>
                <w:sz w:val="20"/>
                <w:szCs w:val="20"/>
              </w:rPr>
            </w:pPr>
            <w:r w:rsidRPr="003A1AF2">
              <w:rPr>
                <w:rFonts w:ascii="Verdana" w:hAnsi="Verdana"/>
                <w:sz w:val="20"/>
                <w:szCs w:val="20"/>
                <w:lang w:eastAsia="uk-UA"/>
              </w:rPr>
              <w:t>Jmenovité vstupní napětí</w:t>
            </w:r>
          </w:p>
        </w:tc>
        <w:tc>
          <w:tcPr>
            <w:tcW w:w="5400" w:type="dxa"/>
          </w:tcPr>
          <w:p w14:paraId="66562FA5" w14:textId="77777777" w:rsidR="00A429DD" w:rsidRDefault="00A429DD">
            <w:pPr>
              <w:pStyle w:val="Zkladntext"/>
              <w:shd w:val="clear" w:color="auto" w:fill="auto"/>
              <w:spacing w:line="240" w:lineRule="auto"/>
              <w:jc w:val="left"/>
              <w:rPr>
                <w:rFonts w:ascii="Verdana" w:hAnsi="Verdana"/>
                <w:sz w:val="20"/>
                <w:szCs w:val="20"/>
              </w:rPr>
            </w:pPr>
            <w:r w:rsidRPr="003A1AF2">
              <w:rPr>
                <w:rFonts w:ascii="Verdana" w:hAnsi="Verdana"/>
                <w:sz w:val="20"/>
                <w:szCs w:val="20"/>
              </w:rPr>
              <w:t>380/400/415 V 3f+N (nastavitelné)</w:t>
            </w:r>
          </w:p>
        </w:tc>
        <w:tc>
          <w:tcPr>
            <w:tcW w:w="1800" w:type="dxa"/>
          </w:tcPr>
          <w:p w14:paraId="136EAB5B" w14:textId="77777777" w:rsidR="00A429DD" w:rsidRDefault="00A429DD">
            <w:pPr>
              <w:pStyle w:val="Zkladntext"/>
              <w:shd w:val="clear" w:color="auto" w:fill="auto"/>
              <w:spacing w:line="240" w:lineRule="auto"/>
              <w:jc w:val="left"/>
              <w:rPr>
                <w:rFonts w:ascii="Verdana" w:hAnsi="Verdana"/>
                <w:sz w:val="20"/>
                <w:szCs w:val="20"/>
              </w:rPr>
            </w:pPr>
            <w:r w:rsidRPr="005B725E">
              <w:rPr>
                <w:rFonts w:ascii="Verdana" w:eastAsia="Times New Roman" w:hAnsi="Verdana"/>
                <w:spacing w:val="-1"/>
                <w:sz w:val="20"/>
                <w:szCs w:val="20"/>
              </w:rPr>
              <w:t>povinné</w:t>
            </w:r>
          </w:p>
        </w:tc>
      </w:tr>
      <w:tr w:rsidR="00A429DD" w14:paraId="01952D75" w14:textId="77777777">
        <w:tc>
          <w:tcPr>
            <w:tcW w:w="3690" w:type="dxa"/>
          </w:tcPr>
          <w:p w14:paraId="66D6633C" w14:textId="77777777" w:rsidR="00A429DD" w:rsidRDefault="00A429DD">
            <w:pPr>
              <w:pStyle w:val="Zkladntext"/>
              <w:shd w:val="clear" w:color="auto" w:fill="auto"/>
              <w:spacing w:line="240" w:lineRule="auto"/>
              <w:jc w:val="left"/>
              <w:rPr>
                <w:rFonts w:ascii="Verdana" w:hAnsi="Verdana"/>
                <w:sz w:val="20"/>
                <w:szCs w:val="20"/>
              </w:rPr>
            </w:pPr>
            <w:r w:rsidRPr="003A1AF2">
              <w:rPr>
                <w:rFonts w:ascii="Verdana" w:hAnsi="Verdana"/>
                <w:sz w:val="20"/>
                <w:szCs w:val="20"/>
                <w:lang w:eastAsia="uk-UA"/>
              </w:rPr>
              <w:t>Jmenovité výstupní napětí</w:t>
            </w:r>
          </w:p>
        </w:tc>
        <w:tc>
          <w:tcPr>
            <w:tcW w:w="5400" w:type="dxa"/>
          </w:tcPr>
          <w:p w14:paraId="49A9D9E0" w14:textId="77777777" w:rsidR="00A429DD" w:rsidRDefault="00A429DD">
            <w:pPr>
              <w:pStyle w:val="Zkladntext"/>
              <w:shd w:val="clear" w:color="auto" w:fill="auto"/>
              <w:spacing w:line="240" w:lineRule="auto"/>
              <w:jc w:val="left"/>
              <w:rPr>
                <w:rFonts w:ascii="Verdana" w:hAnsi="Verdana"/>
                <w:sz w:val="20"/>
                <w:szCs w:val="20"/>
              </w:rPr>
            </w:pPr>
            <w:r w:rsidRPr="003A1AF2">
              <w:rPr>
                <w:rFonts w:ascii="Verdana" w:hAnsi="Verdana"/>
                <w:sz w:val="20"/>
                <w:szCs w:val="20"/>
                <w:lang w:eastAsia="uk-UA"/>
              </w:rPr>
              <w:t>380/400/415 V 3f+N (nastavitelné)</w:t>
            </w:r>
          </w:p>
        </w:tc>
        <w:tc>
          <w:tcPr>
            <w:tcW w:w="1800" w:type="dxa"/>
          </w:tcPr>
          <w:p w14:paraId="1418417E" w14:textId="77777777" w:rsidR="00A429DD" w:rsidRDefault="00A429DD">
            <w:pPr>
              <w:pStyle w:val="Zkladntext"/>
              <w:shd w:val="clear" w:color="auto" w:fill="auto"/>
              <w:spacing w:line="240" w:lineRule="auto"/>
              <w:jc w:val="left"/>
              <w:rPr>
                <w:rFonts w:ascii="Verdana" w:hAnsi="Verdana"/>
                <w:sz w:val="20"/>
                <w:szCs w:val="20"/>
                <w:lang w:eastAsia="uk-UA"/>
              </w:rPr>
            </w:pPr>
            <w:r w:rsidRPr="005B725E">
              <w:rPr>
                <w:rFonts w:ascii="Verdana" w:eastAsia="Times New Roman" w:hAnsi="Verdana"/>
                <w:spacing w:val="-1"/>
                <w:sz w:val="20"/>
                <w:szCs w:val="20"/>
              </w:rPr>
              <w:t>povinné</w:t>
            </w:r>
          </w:p>
        </w:tc>
      </w:tr>
      <w:tr w:rsidR="00A429DD" w14:paraId="1B670984" w14:textId="77777777">
        <w:tc>
          <w:tcPr>
            <w:tcW w:w="3690" w:type="dxa"/>
          </w:tcPr>
          <w:p w14:paraId="52FD9B33" w14:textId="77777777" w:rsidR="00A429DD" w:rsidRDefault="00A429DD">
            <w:pPr>
              <w:pStyle w:val="Zkladntext"/>
              <w:shd w:val="clear" w:color="auto" w:fill="auto"/>
              <w:spacing w:line="240" w:lineRule="auto"/>
              <w:jc w:val="left"/>
              <w:rPr>
                <w:rFonts w:ascii="Verdana" w:hAnsi="Verdana"/>
                <w:sz w:val="20"/>
                <w:szCs w:val="20"/>
              </w:rPr>
            </w:pPr>
            <w:r w:rsidRPr="003A1AF2">
              <w:rPr>
                <w:rFonts w:ascii="Verdana" w:hAnsi="Verdana"/>
                <w:sz w:val="20"/>
                <w:szCs w:val="20"/>
                <w:lang w:eastAsia="uk-UA"/>
              </w:rPr>
              <w:t>Rozsah vstupního napětí</w:t>
            </w:r>
          </w:p>
        </w:tc>
        <w:tc>
          <w:tcPr>
            <w:tcW w:w="5400" w:type="dxa"/>
          </w:tcPr>
          <w:p w14:paraId="6637C81F" w14:textId="77777777" w:rsidR="00A429DD" w:rsidRDefault="00A429DD">
            <w:pPr>
              <w:pStyle w:val="Zkladntext"/>
              <w:shd w:val="clear" w:color="auto" w:fill="auto"/>
              <w:spacing w:line="240" w:lineRule="auto"/>
              <w:jc w:val="left"/>
              <w:rPr>
                <w:rFonts w:ascii="Verdana" w:hAnsi="Verdana"/>
                <w:sz w:val="20"/>
                <w:szCs w:val="20"/>
              </w:rPr>
            </w:pPr>
            <w:r w:rsidRPr="003A1AF2">
              <w:rPr>
                <w:rFonts w:ascii="Verdana" w:hAnsi="Verdana"/>
                <w:sz w:val="20"/>
                <w:szCs w:val="20"/>
              </w:rPr>
              <w:t xml:space="preserve">340-477 V při </w:t>
            </w:r>
            <w:r>
              <w:rPr>
                <w:rFonts w:ascii="Verdana" w:hAnsi="Verdana"/>
                <w:sz w:val="20"/>
                <w:szCs w:val="20"/>
                <w:lang w:val="ru-RU"/>
              </w:rPr>
              <w:t xml:space="preserve">100% </w:t>
            </w:r>
            <w:r w:rsidRPr="003A1AF2">
              <w:rPr>
                <w:rFonts w:ascii="Verdana" w:hAnsi="Verdana"/>
                <w:sz w:val="20"/>
                <w:szCs w:val="20"/>
              </w:rPr>
              <w:t xml:space="preserve">zatížení; </w:t>
            </w:r>
          </w:p>
          <w:p w14:paraId="05053557" w14:textId="77777777" w:rsidR="00A429DD" w:rsidRDefault="00A429DD">
            <w:pPr>
              <w:pStyle w:val="Zkladntext"/>
              <w:shd w:val="clear" w:color="auto" w:fill="auto"/>
              <w:spacing w:line="240" w:lineRule="auto"/>
              <w:jc w:val="left"/>
              <w:rPr>
                <w:rFonts w:ascii="Verdana" w:hAnsi="Verdana"/>
                <w:sz w:val="20"/>
                <w:szCs w:val="20"/>
              </w:rPr>
            </w:pPr>
            <w:r w:rsidRPr="003A1AF2">
              <w:rPr>
                <w:rFonts w:ascii="Verdana" w:hAnsi="Verdana"/>
                <w:sz w:val="20"/>
                <w:szCs w:val="20"/>
              </w:rPr>
              <w:t>200-477 V při 50% zatížení</w:t>
            </w:r>
          </w:p>
        </w:tc>
        <w:tc>
          <w:tcPr>
            <w:tcW w:w="1800" w:type="dxa"/>
          </w:tcPr>
          <w:p w14:paraId="33DC098C" w14:textId="77777777" w:rsidR="00A429DD" w:rsidRDefault="00A429DD">
            <w:pPr>
              <w:pStyle w:val="Zkladntext"/>
              <w:shd w:val="clear" w:color="auto" w:fill="auto"/>
              <w:spacing w:line="240" w:lineRule="auto"/>
              <w:jc w:val="left"/>
              <w:rPr>
                <w:rFonts w:ascii="Verdana" w:hAnsi="Verdana"/>
                <w:sz w:val="20"/>
                <w:szCs w:val="20"/>
              </w:rPr>
            </w:pPr>
            <w:r w:rsidRPr="005B725E">
              <w:rPr>
                <w:rFonts w:ascii="Verdana" w:eastAsia="Times New Roman" w:hAnsi="Verdana"/>
                <w:spacing w:val="-1"/>
                <w:sz w:val="20"/>
                <w:szCs w:val="20"/>
              </w:rPr>
              <w:t>rozsah - ne horší</w:t>
            </w:r>
          </w:p>
        </w:tc>
      </w:tr>
      <w:tr w:rsidR="00A429DD" w14:paraId="3B019722" w14:textId="77777777">
        <w:tc>
          <w:tcPr>
            <w:tcW w:w="3690" w:type="dxa"/>
          </w:tcPr>
          <w:p w14:paraId="5AE4D5A2" w14:textId="77777777" w:rsidR="00A429DD" w:rsidRDefault="00A429DD">
            <w:pPr>
              <w:pStyle w:val="Zkladntext"/>
              <w:shd w:val="clear" w:color="auto" w:fill="auto"/>
              <w:spacing w:line="240" w:lineRule="auto"/>
              <w:jc w:val="left"/>
              <w:rPr>
                <w:rFonts w:ascii="Verdana" w:hAnsi="Verdana"/>
                <w:sz w:val="20"/>
                <w:szCs w:val="20"/>
                <w:lang w:eastAsia="uk-UA"/>
              </w:rPr>
            </w:pPr>
            <w:r w:rsidRPr="003A1AF2">
              <w:rPr>
                <w:rFonts w:ascii="Verdana" w:hAnsi="Verdana"/>
                <w:sz w:val="20"/>
                <w:szCs w:val="20"/>
                <w:lang w:eastAsia="uk-UA"/>
              </w:rPr>
              <w:t xml:space="preserve">Nelineární zkreslení vstupního proudu </w:t>
            </w:r>
            <w:r w:rsidRPr="00760CC0">
              <w:rPr>
                <w:rFonts w:ascii="Verdana" w:hAnsi="Verdana"/>
                <w:sz w:val="20"/>
                <w:szCs w:val="20"/>
                <w:lang w:eastAsia="uk-UA"/>
              </w:rPr>
              <w:t>(THDI)</w:t>
            </w:r>
          </w:p>
        </w:tc>
        <w:tc>
          <w:tcPr>
            <w:tcW w:w="5400" w:type="dxa"/>
          </w:tcPr>
          <w:p w14:paraId="17E48909" w14:textId="77777777" w:rsidR="00A429DD" w:rsidRDefault="00A429DD">
            <w:pPr>
              <w:pStyle w:val="Zkladntext"/>
              <w:shd w:val="clear" w:color="auto" w:fill="auto"/>
              <w:spacing w:line="240" w:lineRule="auto"/>
              <w:jc w:val="left"/>
              <w:rPr>
                <w:rFonts w:ascii="Verdana" w:hAnsi="Verdana"/>
                <w:sz w:val="20"/>
                <w:szCs w:val="20"/>
              </w:rPr>
            </w:pPr>
            <w:r w:rsidRPr="003A1AF2">
              <w:rPr>
                <w:rFonts w:ascii="Verdana" w:hAnsi="Verdana"/>
                <w:sz w:val="20"/>
                <w:szCs w:val="20"/>
              </w:rPr>
              <w:t>&lt; 5 % při plném zatížení a bez přídavných filtrů</w:t>
            </w:r>
          </w:p>
        </w:tc>
        <w:tc>
          <w:tcPr>
            <w:tcW w:w="1800" w:type="dxa"/>
          </w:tcPr>
          <w:p w14:paraId="3569E84D" w14:textId="77777777" w:rsidR="00A429DD" w:rsidRDefault="00A429DD">
            <w:pPr>
              <w:pStyle w:val="Zkladntext"/>
              <w:shd w:val="clear" w:color="auto" w:fill="auto"/>
              <w:spacing w:line="240" w:lineRule="auto"/>
              <w:jc w:val="left"/>
              <w:rPr>
                <w:rFonts w:ascii="Verdana" w:hAnsi="Verdana"/>
                <w:sz w:val="20"/>
                <w:szCs w:val="20"/>
              </w:rPr>
            </w:pPr>
            <w:r w:rsidRPr="005B725E">
              <w:rPr>
                <w:rFonts w:ascii="Verdana" w:eastAsia="Times New Roman" w:hAnsi="Verdana"/>
                <w:spacing w:val="-1"/>
                <w:sz w:val="20"/>
                <w:szCs w:val="20"/>
              </w:rPr>
              <w:t>ne horší než</w:t>
            </w:r>
          </w:p>
        </w:tc>
      </w:tr>
      <w:tr w:rsidR="00A429DD" w14:paraId="4134A264" w14:textId="77777777">
        <w:tc>
          <w:tcPr>
            <w:tcW w:w="3690" w:type="dxa"/>
          </w:tcPr>
          <w:p w14:paraId="470FBFEE" w14:textId="77777777" w:rsidR="00A429DD" w:rsidRDefault="00A429DD">
            <w:pPr>
              <w:pStyle w:val="Zkladntext"/>
              <w:shd w:val="clear" w:color="auto" w:fill="auto"/>
              <w:spacing w:line="240" w:lineRule="auto"/>
              <w:jc w:val="left"/>
              <w:rPr>
                <w:rFonts w:ascii="Verdana" w:hAnsi="Verdana"/>
                <w:sz w:val="20"/>
                <w:szCs w:val="20"/>
              </w:rPr>
            </w:pPr>
            <w:r w:rsidRPr="003A1AF2">
              <w:rPr>
                <w:rFonts w:ascii="Verdana" w:hAnsi="Verdana"/>
                <w:sz w:val="20"/>
                <w:szCs w:val="20"/>
                <w:lang w:eastAsia="uk-UA"/>
              </w:rPr>
              <w:t>Kolísání výstupního napětí</w:t>
            </w:r>
          </w:p>
        </w:tc>
        <w:tc>
          <w:tcPr>
            <w:tcW w:w="5400" w:type="dxa"/>
          </w:tcPr>
          <w:p w14:paraId="4242D95D" w14:textId="77777777" w:rsidR="00A429DD" w:rsidRDefault="00A429DD">
            <w:pPr>
              <w:pStyle w:val="Zkladntext"/>
              <w:shd w:val="clear" w:color="auto" w:fill="auto"/>
              <w:spacing w:line="240" w:lineRule="auto"/>
              <w:jc w:val="left"/>
              <w:rPr>
                <w:rFonts w:ascii="Verdana" w:hAnsi="Verdana"/>
                <w:sz w:val="20"/>
                <w:szCs w:val="20"/>
                <w:lang w:eastAsia="uk-UA"/>
              </w:rPr>
            </w:pPr>
            <w:r w:rsidRPr="00062C6C">
              <w:rPr>
                <w:rFonts w:ascii="Verdana" w:hAnsi="Verdana"/>
                <w:sz w:val="20"/>
                <w:szCs w:val="20"/>
                <w:lang w:eastAsia="uk-UA"/>
              </w:rPr>
              <w:t>≤ 1 % při plném lineárním zatížení;</w:t>
            </w:r>
          </w:p>
          <w:p w14:paraId="19999EB4" w14:textId="77777777" w:rsidR="00A429DD" w:rsidRDefault="00A429DD">
            <w:pPr>
              <w:pStyle w:val="Zkladntext"/>
              <w:shd w:val="clear" w:color="auto" w:fill="auto"/>
              <w:spacing w:line="240" w:lineRule="auto"/>
              <w:jc w:val="left"/>
              <w:rPr>
                <w:rFonts w:ascii="Verdana" w:hAnsi="Verdana"/>
                <w:sz w:val="20"/>
                <w:szCs w:val="20"/>
              </w:rPr>
            </w:pPr>
            <w:r w:rsidRPr="00062C6C">
              <w:rPr>
                <w:rFonts w:ascii="Verdana" w:hAnsi="Verdana"/>
                <w:sz w:val="20"/>
                <w:szCs w:val="20"/>
                <w:lang w:eastAsia="uk-UA"/>
              </w:rPr>
              <w:t>≤ 3 % při plném nelineárním zatížení</w:t>
            </w:r>
          </w:p>
        </w:tc>
        <w:tc>
          <w:tcPr>
            <w:tcW w:w="1800" w:type="dxa"/>
          </w:tcPr>
          <w:p w14:paraId="356A11AB" w14:textId="77777777" w:rsidR="00A429DD" w:rsidRDefault="00A429DD">
            <w:pPr>
              <w:pStyle w:val="Zkladntext"/>
              <w:shd w:val="clear" w:color="auto" w:fill="auto"/>
              <w:spacing w:line="240" w:lineRule="auto"/>
              <w:jc w:val="left"/>
              <w:rPr>
                <w:rFonts w:ascii="Verdana" w:hAnsi="Verdana"/>
                <w:sz w:val="20"/>
                <w:szCs w:val="20"/>
                <w:lang w:eastAsia="uk-UA"/>
              </w:rPr>
            </w:pPr>
            <w:r w:rsidRPr="005B725E">
              <w:rPr>
                <w:rFonts w:ascii="Verdana" w:eastAsia="Times New Roman" w:hAnsi="Verdana"/>
                <w:spacing w:val="-1"/>
                <w:sz w:val="20"/>
                <w:szCs w:val="20"/>
              </w:rPr>
              <w:t>ne horší než</w:t>
            </w:r>
          </w:p>
        </w:tc>
      </w:tr>
      <w:tr w:rsidR="00A429DD" w14:paraId="60EA4606" w14:textId="77777777">
        <w:tc>
          <w:tcPr>
            <w:tcW w:w="3690" w:type="dxa"/>
          </w:tcPr>
          <w:p w14:paraId="1B46A4EE" w14:textId="77777777" w:rsidR="00A429DD" w:rsidRDefault="00A429DD">
            <w:pPr>
              <w:pStyle w:val="Zkladntext"/>
              <w:shd w:val="clear" w:color="auto" w:fill="auto"/>
              <w:spacing w:line="240" w:lineRule="auto"/>
              <w:jc w:val="left"/>
              <w:rPr>
                <w:rFonts w:ascii="Verdana" w:hAnsi="Verdana"/>
                <w:sz w:val="20"/>
                <w:szCs w:val="20"/>
              </w:rPr>
            </w:pPr>
            <w:r w:rsidRPr="003A1AF2">
              <w:rPr>
                <w:rFonts w:ascii="Verdana" w:hAnsi="Verdana"/>
                <w:sz w:val="20"/>
                <w:szCs w:val="20"/>
                <w:lang w:eastAsia="uk-UA"/>
              </w:rPr>
              <w:t>Průběh výstupního napětí</w:t>
            </w:r>
          </w:p>
        </w:tc>
        <w:tc>
          <w:tcPr>
            <w:tcW w:w="5400" w:type="dxa"/>
          </w:tcPr>
          <w:p w14:paraId="003206B2" w14:textId="77777777" w:rsidR="00A429DD" w:rsidRDefault="00A429DD">
            <w:pPr>
              <w:pStyle w:val="Zkladntext"/>
              <w:shd w:val="clear" w:color="auto" w:fill="auto"/>
              <w:spacing w:line="240" w:lineRule="auto"/>
              <w:jc w:val="left"/>
              <w:rPr>
                <w:rFonts w:ascii="Verdana" w:hAnsi="Verdana"/>
                <w:sz w:val="20"/>
                <w:szCs w:val="20"/>
              </w:rPr>
            </w:pPr>
            <w:r w:rsidRPr="003A1AF2">
              <w:rPr>
                <w:rFonts w:ascii="Verdana" w:hAnsi="Verdana"/>
                <w:sz w:val="20"/>
                <w:szCs w:val="20"/>
                <w:lang w:eastAsia="uk-UA"/>
              </w:rPr>
              <w:t>Čistá sinusová vlna</w:t>
            </w:r>
          </w:p>
        </w:tc>
        <w:tc>
          <w:tcPr>
            <w:tcW w:w="1800" w:type="dxa"/>
          </w:tcPr>
          <w:p w14:paraId="1A37920A" w14:textId="77777777" w:rsidR="00A429DD" w:rsidRDefault="00A429DD">
            <w:pPr>
              <w:pStyle w:val="Zkladntext"/>
              <w:shd w:val="clear" w:color="auto" w:fill="auto"/>
              <w:spacing w:line="240" w:lineRule="auto"/>
              <w:jc w:val="left"/>
              <w:rPr>
                <w:rFonts w:ascii="Verdana" w:hAnsi="Verdana"/>
                <w:sz w:val="20"/>
                <w:szCs w:val="20"/>
                <w:lang w:eastAsia="uk-UA"/>
              </w:rPr>
            </w:pPr>
            <w:r w:rsidRPr="005B725E">
              <w:rPr>
                <w:rFonts w:ascii="Verdana" w:eastAsia="Times New Roman" w:hAnsi="Verdana"/>
                <w:spacing w:val="-1"/>
                <w:sz w:val="20"/>
                <w:szCs w:val="20"/>
              </w:rPr>
              <w:t>povinné</w:t>
            </w:r>
          </w:p>
        </w:tc>
      </w:tr>
      <w:tr w:rsidR="00A429DD" w14:paraId="586540D2" w14:textId="77777777">
        <w:tc>
          <w:tcPr>
            <w:tcW w:w="3690" w:type="dxa"/>
          </w:tcPr>
          <w:p w14:paraId="168D4BD3" w14:textId="77777777" w:rsidR="00A429DD" w:rsidRDefault="00A429DD">
            <w:pPr>
              <w:pStyle w:val="Zkladntext"/>
              <w:shd w:val="clear" w:color="auto" w:fill="auto"/>
              <w:spacing w:line="240" w:lineRule="auto"/>
              <w:jc w:val="left"/>
              <w:rPr>
                <w:rFonts w:ascii="Verdana" w:hAnsi="Verdana"/>
                <w:sz w:val="20"/>
                <w:szCs w:val="20"/>
                <w:lang w:eastAsia="uk-UA"/>
              </w:rPr>
            </w:pPr>
            <w:r w:rsidRPr="003A1AF2">
              <w:rPr>
                <w:rFonts w:ascii="Verdana" w:hAnsi="Verdana"/>
                <w:sz w:val="20"/>
                <w:szCs w:val="20"/>
                <w:lang w:eastAsia="uk-UA"/>
              </w:rPr>
              <w:t>Vstupní účiník</w:t>
            </w:r>
          </w:p>
        </w:tc>
        <w:tc>
          <w:tcPr>
            <w:tcW w:w="5400" w:type="dxa"/>
          </w:tcPr>
          <w:p w14:paraId="45A29C11" w14:textId="77777777" w:rsidR="00A429DD" w:rsidRDefault="00A429DD">
            <w:pPr>
              <w:pStyle w:val="Zkladntext"/>
              <w:shd w:val="clear" w:color="auto" w:fill="auto"/>
              <w:spacing w:line="240" w:lineRule="auto"/>
              <w:jc w:val="left"/>
              <w:rPr>
                <w:rFonts w:ascii="Verdana" w:hAnsi="Verdana"/>
                <w:sz w:val="20"/>
                <w:szCs w:val="20"/>
                <w:lang w:eastAsia="uk-UA"/>
              </w:rPr>
            </w:pPr>
            <w:r w:rsidRPr="003A1AF2">
              <w:rPr>
                <w:rFonts w:ascii="Verdana" w:hAnsi="Verdana"/>
                <w:sz w:val="20"/>
                <w:szCs w:val="20"/>
                <w:lang w:eastAsia="uk-UA"/>
              </w:rPr>
              <w:t>0,99</w:t>
            </w:r>
          </w:p>
        </w:tc>
        <w:tc>
          <w:tcPr>
            <w:tcW w:w="1800" w:type="dxa"/>
          </w:tcPr>
          <w:p w14:paraId="0A4A1DC8" w14:textId="77777777" w:rsidR="00A429DD" w:rsidRDefault="00A429DD">
            <w:pPr>
              <w:pStyle w:val="Zkladntext"/>
              <w:shd w:val="clear" w:color="auto" w:fill="auto"/>
              <w:spacing w:line="240" w:lineRule="auto"/>
              <w:jc w:val="left"/>
              <w:rPr>
                <w:rFonts w:ascii="Verdana" w:eastAsia="Times New Roman" w:hAnsi="Verdana"/>
                <w:spacing w:val="-1"/>
                <w:sz w:val="20"/>
                <w:szCs w:val="20"/>
              </w:rPr>
            </w:pPr>
            <w:r w:rsidRPr="005B725E">
              <w:rPr>
                <w:rFonts w:ascii="Verdana" w:eastAsia="Times New Roman" w:hAnsi="Verdana"/>
                <w:spacing w:val="-1"/>
                <w:sz w:val="20"/>
                <w:szCs w:val="20"/>
              </w:rPr>
              <w:t>ne méně než</w:t>
            </w:r>
          </w:p>
        </w:tc>
      </w:tr>
      <w:tr w:rsidR="00A429DD" w14:paraId="72989B04" w14:textId="77777777">
        <w:tc>
          <w:tcPr>
            <w:tcW w:w="3690" w:type="dxa"/>
          </w:tcPr>
          <w:p w14:paraId="3F7496D9" w14:textId="77777777" w:rsidR="00A429DD" w:rsidRDefault="00A429DD">
            <w:pPr>
              <w:pStyle w:val="Zkladntext"/>
              <w:shd w:val="clear" w:color="auto" w:fill="auto"/>
              <w:spacing w:line="240" w:lineRule="auto"/>
              <w:jc w:val="left"/>
              <w:rPr>
                <w:rFonts w:ascii="Verdana" w:hAnsi="Verdana"/>
                <w:sz w:val="20"/>
                <w:szCs w:val="20"/>
              </w:rPr>
            </w:pPr>
            <w:r w:rsidRPr="003A1AF2">
              <w:rPr>
                <w:rFonts w:ascii="Verdana" w:hAnsi="Verdana"/>
                <w:sz w:val="20"/>
                <w:szCs w:val="20"/>
                <w:lang w:eastAsia="uk-UA"/>
              </w:rPr>
              <w:t>Vstupní frekvence</w:t>
            </w:r>
          </w:p>
        </w:tc>
        <w:tc>
          <w:tcPr>
            <w:tcW w:w="5400" w:type="dxa"/>
          </w:tcPr>
          <w:p w14:paraId="76CBE582" w14:textId="77777777" w:rsidR="00A429DD" w:rsidRDefault="00A429DD">
            <w:pPr>
              <w:pStyle w:val="Zkladntext"/>
              <w:shd w:val="clear" w:color="auto" w:fill="auto"/>
              <w:spacing w:line="240" w:lineRule="auto"/>
              <w:jc w:val="left"/>
              <w:rPr>
                <w:rFonts w:ascii="Verdana" w:hAnsi="Verdana"/>
                <w:sz w:val="20"/>
                <w:szCs w:val="20"/>
              </w:rPr>
            </w:pPr>
            <w:r w:rsidRPr="003A1AF2">
              <w:rPr>
                <w:rFonts w:ascii="Verdana" w:hAnsi="Verdana"/>
                <w:sz w:val="20"/>
                <w:szCs w:val="20"/>
                <w:lang w:eastAsia="uk-UA"/>
              </w:rPr>
              <w:t>40-70 Hz</w:t>
            </w:r>
          </w:p>
        </w:tc>
        <w:tc>
          <w:tcPr>
            <w:tcW w:w="1800" w:type="dxa"/>
          </w:tcPr>
          <w:p w14:paraId="0730B4E6" w14:textId="77777777" w:rsidR="00A429DD" w:rsidRDefault="00A429DD">
            <w:pPr>
              <w:pStyle w:val="Zkladntext"/>
              <w:shd w:val="clear" w:color="auto" w:fill="auto"/>
              <w:spacing w:line="240" w:lineRule="auto"/>
              <w:jc w:val="left"/>
              <w:rPr>
                <w:rFonts w:ascii="Verdana" w:hAnsi="Verdana"/>
                <w:sz w:val="20"/>
                <w:szCs w:val="20"/>
                <w:lang w:eastAsia="uk-UA"/>
              </w:rPr>
            </w:pPr>
            <w:r w:rsidRPr="005B725E">
              <w:rPr>
                <w:rFonts w:ascii="Verdana" w:eastAsia="Times New Roman" w:hAnsi="Verdana"/>
                <w:spacing w:val="-1"/>
                <w:sz w:val="20"/>
                <w:szCs w:val="20"/>
              </w:rPr>
              <w:t>ne horší než</w:t>
            </w:r>
          </w:p>
        </w:tc>
      </w:tr>
      <w:tr w:rsidR="00A429DD" w14:paraId="3680BB0D" w14:textId="77777777">
        <w:tc>
          <w:tcPr>
            <w:tcW w:w="3690" w:type="dxa"/>
          </w:tcPr>
          <w:p w14:paraId="637FE2E2" w14:textId="77777777" w:rsidR="00A429DD" w:rsidRDefault="00A429DD">
            <w:pPr>
              <w:pStyle w:val="Zkladntext"/>
              <w:shd w:val="clear" w:color="auto" w:fill="auto"/>
              <w:spacing w:line="240" w:lineRule="auto"/>
              <w:jc w:val="left"/>
              <w:rPr>
                <w:rFonts w:ascii="Verdana" w:hAnsi="Verdana"/>
                <w:sz w:val="20"/>
                <w:szCs w:val="20"/>
              </w:rPr>
            </w:pPr>
            <w:r w:rsidRPr="003A1AF2">
              <w:rPr>
                <w:rFonts w:ascii="Verdana" w:hAnsi="Verdana"/>
                <w:sz w:val="20"/>
                <w:szCs w:val="20"/>
                <w:lang w:eastAsia="uk-UA"/>
              </w:rPr>
              <w:t>Výstupní frekvence</w:t>
            </w:r>
          </w:p>
        </w:tc>
        <w:tc>
          <w:tcPr>
            <w:tcW w:w="5400" w:type="dxa"/>
          </w:tcPr>
          <w:p w14:paraId="3C2FF0D0" w14:textId="77777777" w:rsidR="00A429DD" w:rsidRDefault="00A429DD">
            <w:pPr>
              <w:pStyle w:val="Zkladntext"/>
              <w:shd w:val="clear" w:color="auto" w:fill="auto"/>
              <w:spacing w:line="240" w:lineRule="auto"/>
              <w:jc w:val="left"/>
              <w:rPr>
                <w:rFonts w:ascii="Verdana" w:hAnsi="Verdana"/>
                <w:sz w:val="20"/>
                <w:szCs w:val="20"/>
              </w:rPr>
            </w:pPr>
            <w:r w:rsidRPr="003A1AF2">
              <w:rPr>
                <w:rFonts w:ascii="Verdana" w:hAnsi="Verdana"/>
                <w:sz w:val="20"/>
                <w:szCs w:val="20"/>
                <w:lang w:eastAsia="uk-UA"/>
              </w:rPr>
              <w:t>50/60Hz</w:t>
            </w:r>
          </w:p>
        </w:tc>
        <w:tc>
          <w:tcPr>
            <w:tcW w:w="1800" w:type="dxa"/>
          </w:tcPr>
          <w:p w14:paraId="163626F1" w14:textId="77777777" w:rsidR="00A429DD" w:rsidRDefault="00A429DD">
            <w:pPr>
              <w:pStyle w:val="Zkladntext"/>
              <w:shd w:val="clear" w:color="auto" w:fill="auto"/>
              <w:spacing w:line="240" w:lineRule="auto"/>
              <w:jc w:val="left"/>
              <w:rPr>
                <w:rFonts w:ascii="Verdana" w:hAnsi="Verdana"/>
                <w:sz w:val="20"/>
                <w:szCs w:val="20"/>
                <w:lang w:eastAsia="uk-UA"/>
              </w:rPr>
            </w:pPr>
            <w:r w:rsidRPr="005B725E">
              <w:rPr>
                <w:rFonts w:ascii="Verdana" w:eastAsia="Times New Roman" w:hAnsi="Verdana"/>
                <w:spacing w:val="-1"/>
                <w:sz w:val="20"/>
                <w:szCs w:val="20"/>
              </w:rPr>
              <w:t>povinné</w:t>
            </w:r>
          </w:p>
        </w:tc>
      </w:tr>
      <w:tr w:rsidR="00A429DD" w14:paraId="1AAC9892" w14:textId="77777777">
        <w:tc>
          <w:tcPr>
            <w:tcW w:w="3690" w:type="dxa"/>
          </w:tcPr>
          <w:p w14:paraId="0394B0DA" w14:textId="77777777" w:rsidR="00A429DD" w:rsidRDefault="00A429DD">
            <w:pPr>
              <w:pStyle w:val="20"/>
              <w:shd w:val="clear" w:color="auto" w:fill="auto"/>
              <w:spacing w:line="240" w:lineRule="auto"/>
              <w:jc w:val="left"/>
              <w:rPr>
                <w:rFonts w:ascii="Verdana" w:hAnsi="Verdana" w:cs="Times New Roman"/>
                <w:sz w:val="20"/>
                <w:szCs w:val="20"/>
                <w:lang w:val="ru-RU"/>
              </w:rPr>
            </w:pPr>
            <w:r w:rsidRPr="006B1AD0">
              <w:rPr>
                <w:rFonts w:ascii="Verdana" w:hAnsi="Verdana" w:cs="Times New Roman"/>
                <w:sz w:val="20"/>
                <w:szCs w:val="20"/>
                <w:lang w:val="ru-RU" w:eastAsia="uk-UA"/>
              </w:rPr>
              <w:t xml:space="preserve">Účinnost </w:t>
            </w:r>
            <w:r w:rsidRPr="001B4A47">
              <w:rPr>
                <w:rFonts w:ascii="Verdana" w:hAnsi="Verdana"/>
                <w:sz w:val="20"/>
                <w:szCs w:val="20"/>
                <w:lang w:val="ru-RU" w:eastAsia="uk-UA"/>
              </w:rPr>
              <w:t>v režimu dvojité konverze</w:t>
            </w:r>
          </w:p>
        </w:tc>
        <w:tc>
          <w:tcPr>
            <w:tcW w:w="5400" w:type="dxa"/>
          </w:tcPr>
          <w:p w14:paraId="7A51477A" w14:textId="77777777" w:rsidR="00A429DD" w:rsidRDefault="00A429DD">
            <w:pPr>
              <w:pStyle w:val="Zkladntext"/>
              <w:shd w:val="clear" w:color="auto" w:fill="auto"/>
              <w:spacing w:line="240" w:lineRule="auto"/>
              <w:jc w:val="left"/>
              <w:rPr>
                <w:rFonts w:ascii="Verdana" w:hAnsi="Verdana"/>
                <w:sz w:val="20"/>
                <w:szCs w:val="20"/>
              </w:rPr>
            </w:pPr>
            <w:r w:rsidRPr="00DB24BA">
              <w:rPr>
                <w:rFonts w:ascii="Verdana" w:hAnsi="Verdana"/>
                <w:sz w:val="20"/>
                <w:szCs w:val="20"/>
                <w:lang w:eastAsia="uk-UA"/>
              </w:rPr>
              <w:t xml:space="preserve">≥ </w:t>
            </w:r>
            <w:r w:rsidRPr="003A1AF2">
              <w:rPr>
                <w:rFonts w:ascii="Verdana" w:hAnsi="Verdana"/>
                <w:sz w:val="20"/>
                <w:szCs w:val="20"/>
                <w:lang w:eastAsia="uk-UA"/>
              </w:rPr>
              <w:t>95 % v rozsahu zatížení od 35 % do 100 %</w:t>
            </w:r>
          </w:p>
        </w:tc>
        <w:tc>
          <w:tcPr>
            <w:tcW w:w="1800" w:type="dxa"/>
          </w:tcPr>
          <w:p w14:paraId="1B2FFA93" w14:textId="77777777" w:rsidR="00A429DD" w:rsidRDefault="00A429DD">
            <w:pPr>
              <w:pStyle w:val="Zkladntext"/>
              <w:shd w:val="clear" w:color="auto" w:fill="auto"/>
              <w:spacing w:line="240" w:lineRule="auto"/>
              <w:jc w:val="left"/>
              <w:rPr>
                <w:rFonts w:ascii="Verdana" w:hAnsi="Verdana"/>
                <w:sz w:val="20"/>
                <w:szCs w:val="20"/>
                <w:lang w:eastAsia="uk-UA"/>
              </w:rPr>
            </w:pPr>
            <w:r w:rsidRPr="005B725E">
              <w:rPr>
                <w:rFonts w:ascii="Verdana" w:eastAsia="Times New Roman" w:hAnsi="Verdana"/>
                <w:sz w:val="20"/>
                <w:szCs w:val="20"/>
              </w:rPr>
              <w:t>ne méně než</w:t>
            </w:r>
          </w:p>
        </w:tc>
      </w:tr>
      <w:tr w:rsidR="00A429DD" w14:paraId="46CE62B6" w14:textId="77777777">
        <w:trPr>
          <w:trHeight w:val="53"/>
        </w:trPr>
        <w:tc>
          <w:tcPr>
            <w:tcW w:w="3690" w:type="dxa"/>
          </w:tcPr>
          <w:p w14:paraId="6A65D13C" w14:textId="77777777" w:rsidR="00A429DD" w:rsidRDefault="00A429DD">
            <w:pPr>
              <w:pStyle w:val="Zkladntext"/>
              <w:shd w:val="clear" w:color="auto" w:fill="auto"/>
              <w:spacing w:line="240" w:lineRule="auto"/>
              <w:jc w:val="left"/>
              <w:rPr>
                <w:rFonts w:ascii="Verdana" w:hAnsi="Verdana"/>
                <w:sz w:val="20"/>
                <w:szCs w:val="20"/>
              </w:rPr>
            </w:pPr>
            <w:r w:rsidRPr="003A1AF2">
              <w:rPr>
                <w:rFonts w:ascii="Verdana" w:hAnsi="Verdana"/>
                <w:sz w:val="20"/>
                <w:szCs w:val="20"/>
                <w:lang w:eastAsia="uk-UA"/>
              </w:rPr>
              <w:t>Střídač UPS může pracovat v podmínkách přetížení.</w:t>
            </w:r>
          </w:p>
        </w:tc>
        <w:tc>
          <w:tcPr>
            <w:tcW w:w="5400" w:type="dxa"/>
          </w:tcPr>
          <w:p w14:paraId="5F18CD7A" w14:textId="77777777" w:rsidR="00A429DD" w:rsidRDefault="00A429DD">
            <w:pPr>
              <w:pStyle w:val="Zkladntext"/>
              <w:shd w:val="clear" w:color="auto" w:fill="auto"/>
              <w:spacing w:line="240" w:lineRule="auto"/>
              <w:jc w:val="left"/>
              <w:rPr>
                <w:rFonts w:ascii="Verdana" w:hAnsi="Verdana"/>
                <w:sz w:val="20"/>
                <w:szCs w:val="20"/>
                <w:lang w:eastAsia="uk-UA"/>
              </w:rPr>
            </w:pPr>
            <w:r w:rsidRPr="003A1AF2">
              <w:rPr>
                <w:rFonts w:ascii="Verdana" w:hAnsi="Verdana"/>
                <w:sz w:val="20"/>
                <w:szCs w:val="20"/>
                <w:lang w:eastAsia="uk-UA"/>
              </w:rPr>
              <w:t>60 sekund při 150% zatížení;</w:t>
            </w:r>
          </w:p>
          <w:p w14:paraId="558FA3A0" w14:textId="77777777" w:rsidR="00A429DD" w:rsidRDefault="00A429DD">
            <w:pPr>
              <w:pStyle w:val="Zkladntext"/>
              <w:shd w:val="clear" w:color="auto" w:fill="auto"/>
              <w:spacing w:line="240" w:lineRule="auto"/>
              <w:jc w:val="left"/>
              <w:rPr>
                <w:rFonts w:ascii="Verdana" w:hAnsi="Verdana"/>
                <w:sz w:val="20"/>
                <w:szCs w:val="20"/>
                <w:lang w:eastAsia="uk-UA"/>
              </w:rPr>
            </w:pPr>
            <w:r w:rsidRPr="003A1AF2">
              <w:rPr>
                <w:rFonts w:ascii="Verdana" w:hAnsi="Verdana"/>
                <w:sz w:val="20"/>
                <w:szCs w:val="20"/>
                <w:lang w:eastAsia="uk-UA"/>
              </w:rPr>
              <w:t>10 minut při 125% zatížení</w:t>
            </w:r>
          </w:p>
        </w:tc>
        <w:tc>
          <w:tcPr>
            <w:tcW w:w="1800" w:type="dxa"/>
          </w:tcPr>
          <w:p w14:paraId="028516F5" w14:textId="77777777" w:rsidR="00A429DD" w:rsidRDefault="00A429DD">
            <w:pPr>
              <w:pStyle w:val="Zkladntext"/>
              <w:shd w:val="clear" w:color="auto" w:fill="auto"/>
              <w:spacing w:line="240" w:lineRule="auto"/>
              <w:jc w:val="left"/>
              <w:rPr>
                <w:rFonts w:ascii="Verdana" w:hAnsi="Verdana"/>
                <w:sz w:val="20"/>
                <w:szCs w:val="20"/>
                <w:lang w:eastAsia="uk-UA"/>
              </w:rPr>
            </w:pPr>
            <w:r w:rsidRPr="005B725E">
              <w:rPr>
                <w:rFonts w:ascii="Verdana" w:eastAsia="Times New Roman" w:hAnsi="Verdana"/>
                <w:sz w:val="20"/>
                <w:szCs w:val="20"/>
              </w:rPr>
              <w:t>ne méně než</w:t>
            </w:r>
          </w:p>
        </w:tc>
      </w:tr>
      <w:tr w:rsidR="00A429DD" w14:paraId="0FD42D03" w14:textId="77777777">
        <w:tc>
          <w:tcPr>
            <w:tcW w:w="3690" w:type="dxa"/>
            <w:vMerge w:val="restart"/>
          </w:tcPr>
          <w:p w14:paraId="76ADB250" w14:textId="77777777" w:rsidR="00A429DD" w:rsidRDefault="00A429DD">
            <w:pPr>
              <w:pStyle w:val="Zkladntext"/>
              <w:shd w:val="clear" w:color="auto" w:fill="auto"/>
              <w:spacing w:line="240" w:lineRule="auto"/>
              <w:jc w:val="left"/>
              <w:rPr>
                <w:rFonts w:ascii="Verdana" w:hAnsi="Verdana"/>
                <w:sz w:val="20"/>
                <w:szCs w:val="20"/>
              </w:rPr>
            </w:pPr>
            <w:r w:rsidRPr="003A1AF2">
              <w:rPr>
                <w:rFonts w:ascii="Verdana" w:hAnsi="Verdana"/>
                <w:sz w:val="20"/>
                <w:szCs w:val="20"/>
                <w:lang w:eastAsia="uk-UA"/>
              </w:rPr>
              <w:t>Příchozí připojení</w:t>
            </w:r>
          </w:p>
        </w:tc>
        <w:tc>
          <w:tcPr>
            <w:tcW w:w="5400" w:type="dxa"/>
          </w:tcPr>
          <w:p w14:paraId="009EA1E0" w14:textId="77777777" w:rsidR="00A429DD" w:rsidRDefault="00A429DD">
            <w:pPr>
              <w:pStyle w:val="Zkladntext"/>
              <w:shd w:val="clear" w:color="auto" w:fill="auto"/>
              <w:spacing w:line="240" w:lineRule="auto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lang w:eastAsia="uk-UA"/>
              </w:rPr>
              <w:t>Přím</w:t>
            </w:r>
            <w:r>
              <w:rPr>
                <w:rFonts w:ascii="Verdana" w:hAnsi="Verdana"/>
                <w:sz w:val="20"/>
                <w:szCs w:val="20"/>
                <w:lang w:val="cs-CZ" w:eastAsia="uk-UA"/>
              </w:rPr>
              <w:t>é</w:t>
            </w:r>
            <w:r>
              <w:rPr>
                <w:rFonts w:ascii="Verdana" w:hAnsi="Verdana"/>
                <w:sz w:val="20"/>
                <w:szCs w:val="20"/>
                <w:lang w:eastAsia="uk-UA"/>
              </w:rPr>
              <w:t xml:space="preserve"> 5vodičov</w:t>
            </w:r>
            <w:r>
              <w:rPr>
                <w:rFonts w:ascii="Verdana" w:hAnsi="Verdana"/>
                <w:sz w:val="20"/>
                <w:szCs w:val="20"/>
                <w:lang w:val="cs-CZ" w:eastAsia="uk-UA"/>
              </w:rPr>
              <w:t>é</w:t>
            </w:r>
            <w:r>
              <w:rPr>
                <w:rFonts w:ascii="Verdana" w:hAnsi="Verdana"/>
                <w:sz w:val="20"/>
                <w:szCs w:val="20"/>
                <w:lang w:eastAsia="uk-UA"/>
              </w:rPr>
              <w:t xml:space="preserve"> </w:t>
            </w:r>
            <w:r w:rsidRPr="003A1AF2">
              <w:rPr>
                <w:rFonts w:ascii="Verdana" w:hAnsi="Verdana"/>
                <w:sz w:val="20"/>
                <w:szCs w:val="20"/>
                <w:lang w:eastAsia="en-US"/>
              </w:rPr>
              <w:t>3PH+N+G</w:t>
            </w:r>
          </w:p>
        </w:tc>
        <w:tc>
          <w:tcPr>
            <w:tcW w:w="1800" w:type="dxa"/>
          </w:tcPr>
          <w:p w14:paraId="60B4B6C2" w14:textId="77777777" w:rsidR="00A429DD" w:rsidRDefault="00A429DD">
            <w:pPr>
              <w:pStyle w:val="Zkladntext"/>
              <w:shd w:val="clear" w:color="auto" w:fill="auto"/>
              <w:spacing w:line="240" w:lineRule="auto"/>
              <w:jc w:val="left"/>
              <w:rPr>
                <w:rFonts w:ascii="Verdana" w:hAnsi="Verdana"/>
                <w:sz w:val="20"/>
                <w:szCs w:val="20"/>
                <w:lang w:eastAsia="uk-UA"/>
              </w:rPr>
            </w:pPr>
            <w:r w:rsidRPr="005B725E">
              <w:rPr>
                <w:rFonts w:ascii="Verdana" w:eastAsia="Times New Roman" w:hAnsi="Verdana"/>
                <w:spacing w:val="-1"/>
                <w:sz w:val="20"/>
                <w:szCs w:val="20"/>
              </w:rPr>
              <w:t>povinné</w:t>
            </w:r>
          </w:p>
        </w:tc>
      </w:tr>
      <w:tr w:rsidR="00A429DD" w14:paraId="5CB8C4B2" w14:textId="77777777">
        <w:tc>
          <w:tcPr>
            <w:tcW w:w="3690" w:type="dxa"/>
            <w:vMerge/>
          </w:tcPr>
          <w:p w14:paraId="59CF86AF" w14:textId="77777777" w:rsidR="00A429DD" w:rsidRPr="003A1AF2" w:rsidRDefault="00A429DD">
            <w:pPr>
              <w:pStyle w:val="Zkladntext"/>
              <w:shd w:val="clear" w:color="auto" w:fill="auto"/>
              <w:spacing w:line="240" w:lineRule="auto"/>
              <w:jc w:val="left"/>
              <w:rPr>
                <w:rFonts w:ascii="Verdana" w:hAnsi="Verdana"/>
                <w:sz w:val="20"/>
                <w:szCs w:val="20"/>
                <w:lang w:eastAsia="uk-UA"/>
              </w:rPr>
            </w:pPr>
          </w:p>
        </w:tc>
        <w:tc>
          <w:tcPr>
            <w:tcW w:w="5400" w:type="dxa"/>
          </w:tcPr>
          <w:p w14:paraId="096EC311" w14:textId="77777777" w:rsidR="00A429DD" w:rsidRDefault="00A429DD">
            <w:pPr>
              <w:pStyle w:val="Zkladntext"/>
              <w:shd w:val="clear" w:color="auto" w:fill="auto"/>
              <w:spacing w:line="240" w:lineRule="auto"/>
              <w:jc w:val="left"/>
              <w:rPr>
                <w:rFonts w:ascii="Verdana" w:hAnsi="Verdana"/>
                <w:sz w:val="20"/>
                <w:szCs w:val="20"/>
                <w:lang w:val="ru-RU"/>
              </w:rPr>
            </w:pPr>
            <w:r w:rsidRPr="001F7671">
              <w:rPr>
                <w:rFonts w:ascii="Verdana" w:hAnsi="Verdana"/>
                <w:sz w:val="20"/>
                <w:szCs w:val="20"/>
              </w:rPr>
              <w:t xml:space="preserve">Napájecí kabely lze vést z horní </w:t>
            </w:r>
            <w:r>
              <w:rPr>
                <w:rFonts w:ascii="Verdana" w:hAnsi="Verdana"/>
                <w:sz w:val="20"/>
                <w:szCs w:val="20"/>
                <w:lang w:val="ru-RU"/>
              </w:rPr>
              <w:t xml:space="preserve">nebo </w:t>
            </w:r>
            <w:r w:rsidRPr="001F7671">
              <w:rPr>
                <w:rFonts w:ascii="Verdana" w:hAnsi="Verdana"/>
                <w:sz w:val="20"/>
                <w:szCs w:val="20"/>
              </w:rPr>
              <w:t xml:space="preserve">spodní části </w:t>
            </w:r>
            <w:r>
              <w:rPr>
                <w:rFonts w:ascii="Verdana" w:hAnsi="Verdana"/>
                <w:sz w:val="20"/>
                <w:szCs w:val="20"/>
                <w:lang w:val="ru-RU"/>
              </w:rPr>
              <w:t>UPS</w:t>
            </w:r>
            <w:r w:rsidRPr="001F7671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1800" w:type="dxa"/>
          </w:tcPr>
          <w:p w14:paraId="793E0E55" w14:textId="77777777" w:rsidR="00A429DD" w:rsidRDefault="00A429DD">
            <w:pPr>
              <w:pStyle w:val="Zkladntext"/>
              <w:shd w:val="clear" w:color="auto" w:fill="auto"/>
              <w:spacing w:line="240" w:lineRule="auto"/>
              <w:jc w:val="left"/>
              <w:rPr>
                <w:rFonts w:ascii="Verdana" w:eastAsia="Times New Roman" w:hAnsi="Verdana"/>
                <w:sz w:val="20"/>
                <w:szCs w:val="20"/>
              </w:rPr>
            </w:pPr>
            <w:r w:rsidRPr="00E60F7B">
              <w:rPr>
                <w:rFonts w:ascii="Verdana" w:eastAsia="Times New Roman" w:hAnsi="Verdana"/>
                <w:sz w:val="20"/>
                <w:szCs w:val="20"/>
              </w:rPr>
              <w:t>povinné</w:t>
            </w:r>
          </w:p>
        </w:tc>
      </w:tr>
      <w:tr w:rsidR="00A429DD" w14:paraId="1FF0DF33" w14:textId="77777777">
        <w:tc>
          <w:tcPr>
            <w:tcW w:w="3690" w:type="dxa"/>
            <w:vMerge w:val="restart"/>
          </w:tcPr>
          <w:p w14:paraId="375EB735" w14:textId="77777777" w:rsidR="00A429DD" w:rsidRDefault="00A429DD">
            <w:pPr>
              <w:pStyle w:val="Zkladntext"/>
              <w:shd w:val="clear" w:color="auto" w:fill="auto"/>
              <w:spacing w:line="240" w:lineRule="auto"/>
              <w:jc w:val="left"/>
              <w:rPr>
                <w:rFonts w:ascii="Verdana" w:hAnsi="Verdana"/>
                <w:sz w:val="20"/>
                <w:szCs w:val="20"/>
              </w:rPr>
            </w:pPr>
            <w:r w:rsidRPr="003A1AF2">
              <w:rPr>
                <w:rFonts w:ascii="Verdana" w:hAnsi="Verdana"/>
                <w:sz w:val="20"/>
                <w:szCs w:val="20"/>
                <w:lang w:eastAsia="uk-UA"/>
              </w:rPr>
              <w:t>Připojení výstupů a rozvod energie</w:t>
            </w:r>
          </w:p>
        </w:tc>
        <w:tc>
          <w:tcPr>
            <w:tcW w:w="5400" w:type="dxa"/>
          </w:tcPr>
          <w:p w14:paraId="47A73E3A" w14:textId="77777777" w:rsidR="00A429DD" w:rsidRDefault="00A429DD">
            <w:pPr>
              <w:pStyle w:val="Zkladntext"/>
              <w:shd w:val="clear" w:color="auto" w:fill="auto"/>
              <w:spacing w:line="240" w:lineRule="auto"/>
              <w:jc w:val="left"/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sz w:val="20"/>
                <w:szCs w:val="20"/>
                <w:lang w:eastAsia="uk-UA"/>
              </w:rPr>
              <w:t>Přím</w:t>
            </w:r>
            <w:r>
              <w:rPr>
                <w:rFonts w:ascii="Verdana" w:hAnsi="Verdana"/>
                <w:sz w:val="20"/>
                <w:szCs w:val="20"/>
                <w:lang w:val="cs-CZ" w:eastAsia="uk-UA"/>
              </w:rPr>
              <w:t>é</w:t>
            </w:r>
            <w:r>
              <w:rPr>
                <w:rFonts w:ascii="Verdana" w:hAnsi="Verdana"/>
                <w:sz w:val="20"/>
                <w:szCs w:val="20"/>
                <w:lang w:eastAsia="uk-UA"/>
              </w:rPr>
              <w:t xml:space="preserve"> 5vodičov</w:t>
            </w:r>
            <w:r>
              <w:rPr>
                <w:rFonts w:ascii="Verdana" w:hAnsi="Verdana"/>
                <w:sz w:val="20"/>
                <w:szCs w:val="20"/>
                <w:lang w:val="cs-CZ" w:eastAsia="uk-UA"/>
              </w:rPr>
              <w:t>é</w:t>
            </w:r>
            <w:r>
              <w:rPr>
                <w:rFonts w:ascii="Verdana" w:hAnsi="Verdana"/>
                <w:sz w:val="20"/>
                <w:szCs w:val="20"/>
                <w:lang w:eastAsia="uk-UA"/>
              </w:rPr>
              <w:t xml:space="preserve"> </w:t>
            </w:r>
            <w:r w:rsidRPr="003A1AF2">
              <w:rPr>
                <w:rFonts w:ascii="Verdana" w:hAnsi="Verdana"/>
                <w:sz w:val="20"/>
                <w:szCs w:val="20"/>
                <w:lang w:eastAsia="en-US"/>
              </w:rPr>
              <w:t>3PH+N+G</w:t>
            </w:r>
          </w:p>
        </w:tc>
        <w:tc>
          <w:tcPr>
            <w:tcW w:w="1800" w:type="dxa"/>
          </w:tcPr>
          <w:p w14:paraId="760B05F8" w14:textId="77777777" w:rsidR="00A429DD" w:rsidRDefault="00A429DD">
            <w:pPr>
              <w:pStyle w:val="Zkladntext"/>
              <w:shd w:val="clear" w:color="auto" w:fill="auto"/>
              <w:spacing w:line="240" w:lineRule="auto"/>
              <w:jc w:val="left"/>
              <w:rPr>
                <w:rFonts w:ascii="Verdana" w:hAnsi="Verdana"/>
                <w:sz w:val="20"/>
                <w:szCs w:val="20"/>
                <w:lang w:eastAsia="uk-UA"/>
              </w:rPr>
            </w:pPr>
            <w:r w:rsidRPr="005B725E">
              <w:rPr>
                <w:rFonts w:ascii="Verdana" w:eastAsia="Times New Roman" w:hAnsi="Verdana"/>
                <w:spacing w:val="-1"/>
                <w:sz w:val="20"/>
                <w:szCs w:val="20"/>
              </w:rPr>
              <w:t>povinné</w:t>
            </w:r>
          </w:p>
        </w:tc>
      </w:tr>
      <w:tr w:rsidR="00A429DD" w14:paraId="2317501D" w14:textId="77777777">
        <w:tc>
          <w:tcPr>
            <w:tcW w:w="3690" w:type="dxa"/>
            <w:vMerge/>
          </w:tcPr>
          <w:p w14:paraId="76AF74C7" w14:textId="77777777" w:rsidR="00A429DD" w:rsidRPr="003A1AF2" w:rsidRDefault="00A429DD">
            <w:pPr>
              <w:pStyle w:val="Zkladntext"/>
              <w:shd w:val="clear" w:color="auto" w:fill="auto"/>
              <w:spacing w:line="240" w:lineRule="auto"/>
              <w:jc w:val="left"/>
              <w:rPr>
                <w:rFonts w:ascii="Verdana" w:hAnsi="Verdana"/>
                <w:sz w:val="20"/>
                <w:szCs w:val="20"/>
                <w:lang w:eastAsia="uk-UA"/>
              </w:rPr>
            </w:pPr>
          </w:p>
        </w:tc>
        <w:tc>
          <w:tcPr>
            <w:tcW w:w="5400" w:type="dxa"/>
          </w:tcPr>
          <w:p w14:paraId="441FDA8C" w14:textId="77777777" w:rsidR="00A429DD" w:rsidRPr="00C32418" w:rsidRDefault="00A429DD">
            <w:pPr>
              <w:pStyle w:val="Zkladntext"/>
              <w:shd w:val="clear" w:color="auto" w:fill="auto"/>
              <w:spacing w:line="240" w:lineRule="auto"/>
              <w:jc w:val="left"/>
              <w:rPr>
                <w:rFonts w:ascii="Verdana" w:hAnsi="Verdana"/>
                <w:sz w:val="20"/>
                <w:szCs w:val="20"/>
                <w:lang w:val="cs-CZ" w:eastAsia="uk-UA"/>
              </w:rPr>
            </w:pPr>
            <w:r>
              <w:rPr>
                <w:rFonts w:ascii="Verdana" w:hAnsi="Verdana"/>
                <w:sz w:val="20"/>
                <w:szCs w:val="20"/>
                <w:lang w:val="cs-CZ" w:eastAsia="uk-UA"/>
              </w:rPr>
              <w:t>Povinný v</w:t>
            </w:r>
            <w:r w:rsidRPr="003A1AF2">
              <w:rPr>
                <w:rFonts w:ascii="Verdana" w:hAnsi="Verdana"/>
                <w:sz w:val="20"/>
                <w:szCs w:val="20"/>
                <w:lang w:eastAsia="uk-UA"/>
              </w:rPr>
              <w:t>estavěný modulární inteligentní systém rozvodu energie</w:t>
            </w:r>
            <w:r>
              <w:rPr>
                <w:rFonts w:ascii="Verdana" w:hAnsi="Verdana"/>
                <w:sz w:val="20"/>
                <w:szCs w:val="20"/>
                <w:lang w:val="cs-CZ" w:eastAsia="uk-UA"/>
              </w:rPr>
              <w:t xml:space="preserve"> na výstupu z UPS</w:t>
            </w:r>
            <w:r w:rsidRPr="003A1AF2">
              <w:rPr>
                <w:rFonts w:ascii="Verdana" w:hAnsi="Verdana"/>
                <w:sz w:val="20"/>
                <w:szCs w:val="20"/>
                <w:lang w:eastAsia="uk-UA"/>
              </w:rPr>
              <w:t xml:space="preserve"> s možností instalace až 12 modulů rozvodu energie.</w:t>
            </w:r>
            <w:r>
              <w:rPr>
                <w:rFonts w:ascii="Verdana" w:hAnsi="Verdana"/>
                <w:sz w:val="20"/>
                <w:szCs w:val="20"/>
                <w:lang w:val="cs-CZ" w:eastAsia="uk-UA"/>
              </w:rPr>
              <w:t xml:space="preserve"> </w:t>
            </w:r>
          </w:p>
        </w:tc>
        <w:tc>
          <w:tcPr>
            <w:tcW w:w="1800" w:type="dxa"/>
          </w:tcPr>
          <w:p w14:paraId="15100833" w14:textId="77777777" w:rsidR="00A429DD" w:rsidRDefault="00A429DD">
            <w:pPr>
              <w:pStyle w:val="Zkladntext"/>
              <w:shd w:val="clear" w:color="auto" w:fill="auto"/>
              <w:spacing w:line="240" w:lineRule="auto"/>
              <w:jc w:val="left"/>
              <w:rPr>
                <w:rFonts w:ascii="Verdana" w:eastAsia="Times New Roman" w:hAnsi="Verdana"/>
                <w:spacing w:val="-1"/>
                <w:sz w:val="20"/>
                <w:szCs w:val="20"/>
              </w:rPr>
            </w:pPr>
            <w:r w:rsidRPr="005B725E">
              <w:rPr>
                <w:rFonts w:ascii="Verdana" w:eastAsia="Times New Roman" w:hAnsi="Verdana"/>
                <w:spacing w:val="-1"/>
                <w:sz w:val="20"/>
                <w:szCs w:val="20"/>
              </w:rPr>
              <w:t>povinné</w:t>
            </w:r>
          </w:p>
        </w:tc>
      </w:tr>
      <w:tr w:rsidR="00A429DD" w14:paraId="4AC4D6EC" w14:textId="77777777">
        <w:tc>
          <w:tcPr>
            <w:tcW w:w="3690" w:type="dxa"/>
            <w:vMerge/>
          </w:tcPr>
          <w:p w14:paraId="50693C3B" w14:textId="77777777" w:rsidR="00A429DD" w:rsidRPr="003A1AF2" w:rsidRDefault="00A429DD">
            <w:pPr>
              <w:pStyle w:val="Zkladntext"/>
              <w:shd w:val="clear" w:color="auto" w:fill="auto"/>
              <w:spacing w:line="240" w:lineRule="auto"/>
              <w:jc w:val="left"/>
              <w:rPr>
                <w:rFonts w:ascii="Verdana" w:hAnsi="Verdana"/>
                <w:sz w:val="20"/>
                <w:szCs w:val="20"/>
                <w:lang w:eastAsia="uk-UA"/>
              </w:rPr>
            </w:pPr>
          </w:p>
        </w:tc>
        <w:tc>
          <w:tcPr>
            <w:tcW w:w="5400" w:type="dxa"/>
          </w:tcPr>
          <w:p w14:paraId="70387926" w14:textId="77777777" w:rsidR="00A429DD" w:rsidRDefault="00A429DD">
            <w:pPr>
              <w:pStyle w:val="Zkladntext"/>
              <w:shd w:val="clear" w:color="auto" w:fill="auto"/>
              <w:spacing w:line="240" w:lineRule="auto"/>
              <w:jc w:val="left"/>
              <w:rPr>
                <w:rFonts w:ascii="Verdana" w:hAnsi="Verdana"/>
                <w:sz w:val="20"/>
                <w:szCs w:val="20"/>
                <w:lang w:eastAsia="uk-UA"/>
              </w:rPr>
            </w:pPr>
            <w:r w:rsidRPr="003A1AF2">
              <w:rPr>
                <w:rFonts w:ascii="Verdana" w:hAnsi="Verdana"/>
                <w:sz w:val="20"/>
                <w:szCs w:val="20"/>
                <w:lang w:eastAsia="uk-UA"/>
              </w:rPr>
              <w:t>Dostupnost alespoň 2 vestavěných výstupních jističů se jmenovitým proudem alespoň 160 A s možností nastavení vypínacího proudu.</w:t>
            </w:r>
          </w:p>
        </w:tc>
        <w:tc>
          <w:tcPr>
            <w:tcW w:w="1800" w:type="dxa"/>
          </w:tcPr>
          <w:p w14:paraId="418C9F37" w14:textId="77777777" w:rsidR="00A429DD" w:rsidRDefault="00A429DD">
            <w:pPr>
              <w:pStyle w:val="Zkladntext"/>
              <w:shd w:val="clear" w:color="auto" w:fill="auto"/>
              <w:spacing w:line="240" w:lineRule="auto"/>
              <w:jc w:val="left"/>
              <w:rPr>
                <w:rFonts w:ascii="Verdana" w:eastAsia="Times New Roman" w:hAnsi="Verdana"/>
                <w:spacing w:val="-1"/>
                <w:sz w:val="20"/>
                <w:szCs w:val="20"/>
              </w:rPr>
            </w:pPr>
            <w:r w:rsidRPr="005B725E">
              <w:rPr>
                <w:rFonts w:ascii="Verdana" w:eastAsia="Times New Roman" w:hAnsi="Verdana"/>
                <w:spacing w:val="-1"/>
                <w:sz w:val="20"/>
                <w:szCs w:val="20"/>
              </w:rPr>
              <w:t>povinné</w:t>
            </w:r>
          </w:p>
        </w:tc>
      </w:tr>
      <w:tr w:rsidR="00A429DD" w14:paraId="75064EFF" w14:textId="77777777">
        <w:tc>
          <w:tcPr>
            <w:tcW w:w="3690" w:type="dxa"/>
          </w:tcPr>
          <w:p w14:paraId="7C7602AF" w14:textId="77777777" w:rsidR="00A429DD" w:rsidRDefault="00A429DD">
            <w:pPr>
              <w:pStyle w:val="Zkladntext"/>
              <w:shd w:val="clear" w:color="auto" w:fill="auto"/>
              <w:spacing w:line="240" w:lineRule="auto"/>
              <w:jc w:val="left"/>
              <w:rPr>
                <w:rFonts w:ascii="Verdana" w:hAnsi="Verdana"/>
                <w:sz w:val="20"/>
                <w:szCs w:val="20"/>
                <w:lang w:eastAsia="uk-UA"/>
              </w:rPr>
            </w:pPr>
            <w:r w:rsidRPr="003A1AF2">
              <w:rPr>
                <w:rFonts w:ascii="Verdana" w:hAnsi="Verdana"/>
                <w:sz w:val="20"/>
                <w:szCs w:val="20"/>
                <w:lang w:eastAsia="uk-UA"/>
              </w:rPr>
              <w:t>Složení modulů rozvodu napájení</w:t>
            </w:r>
          </w:p>
        </w:tc>
        <w:tc>
          <w:tcPr>
            <w:tcW w:w="5400" w:type="dxa"/>
          </w:tcPr>
          <w:p w14:paraId="5651E371" w14:textId="77777777" w:rsidR="00A429DD" w:rsidRDefault="00A429DD">
            <w:pPr>
              <w:pStyle w:val="Zkladntext"/>
              <w:shd w:val="clear" w:color="auto" w:fill="auto"/>
              <w:spacing w:line="240" w:lineRule="auto"/>
              <w:jc w:val="left"/>
              <w:rPr>
                <w:rFonts w:ascii="Verdana" w:hAnsi="Verdana"/>
                <w:sz w:val="20"/>
                <w:szCs w:val="20"/>
                <w:lang w:eastAsia="uk-UA"/>
              </w:rPr>
            </w:pPr>
            <w:r w:rsidRPr="003A1AF2">
              <w:rPr>
                <w:rFonts w:ascii="Verdana" w:hAnsi="Verdana"/>
                <w:sz w:val="20"/>
                <w:szCs w:val="20"/>
                <w:lang w:eastAsia="uk-UA"/>
              </w:rPr>
              <w:t>- jeden 3f nebo tři 1f jističe (16A nebo 32A);</w:t>
            </w:r>
          </w:p>
          <w:p w14:paraId="1E8F473C" w14:textId="77777777" w:rsidR="00A429DD" w:rsidRDefault="00A429DD">
            <w:pPr>
              <w:pStyle w:val="Zkladntext"/>
              <w:shd w:val="clear" w:color="auto" w:fill="auto"/>
              <w:spacing w:line="240" w:lineRule="auto"/>
              <w:jc w:val="left"/>
              <w:rPr>
                <w:rFonts w:ascii="Verdana" w:hAnsi="Verdana"/>
                <w:sz w:val="20"/>
                <w:szCs w:val="20"/>
                <w:lang w:eastAsia="uk-UA"/>
              </w:rPr>
            </w:pPr>
            <w:r w:rsidRPr="003A1AF2">
              <w:rPr>
                <w:rFonts w:ascii="Verdana" w:hAnsi="Verdana"/>
                <w:sz w:val="20"/>
                <w:szCs w:val="20"/>
                <w:lang w:eastAsia="uk-UA"/>
              </w:rPr>
              <w:t>- je připojen kabel s konektorem IEC 309;</w:t>
            </w:r>
          </w:p>
          <w:p w14:paraId="79AC92D3" w14:textId="77777777" w:rsidR="00A429DD" w:rsidRDefault="00A429DD">
            <w:pPr>
              <w:pStyle w:val="Zkladntext"/>
              <w:shd w:val="clear" w:color="auto" w:fill="auto"/>
              <w:spacing w:line="240" w:lineRule="auto"/>
              <w:jc w:val="left"/>
              <w:rPr>
                <w:rFonts w:ascii="Verdana" w:hAnsi="Verdana"/>
                <w:sz w:val="20"/>
                <w:szCs w:val="20"/>
                <w:lang w:eastAsia="uk-UA"/>
              </w:rPr>
            </w:pPr>
            <w:r w:rsidRPr="003A1AF2">
              <w:rPr>
                <w:rFonts w:ascii="Verdana" w:hAnsi="Verdana"/>
                <w:sz w:val="20"/>
                <w:szCs w:val="20"/>
                <w:lang w:eastAsia="uk-UA"/>
              </w:rPr>
              <w:t>- Indikace stavu modulu pomocí LED</w:t>
            </w:r>
          </w:p>
        </w:tc>
        <w:tc>
          <w:tcPr>
            <w:tcW w:w="1800" w:type="dxa"/>
          </w:tcPr>
          <w:p w14:paraId="6C89942C" w14:textId="77777777" w:rsidR="00A429DD" w:rsidRDefault="00A429DD">
            <w:pPr>
              <w:pStyle w:val="Zkladntext"/>
              <w:shd w:val="clear" w:color="auto" w:fill="auto"/>
              <w:spacing w:line="240" w:lineRule="auto"/>
              <w:jc w:val="left"/>
              <w:rPr>
                <w:rFonts w:ascii="Verdana" w:eastAsia="Times New Roman" w:hAnsi="Verdana"/>
                <w:spacing w:val="-1"/>
                <w:sz w:val="20"/>
                <w:szCs w:val="20"/>
              </w:rPr>
            </w:pPr>
            <w:r w:rsidRPr="005B725E">
              <w:rPr>
                <w:rFonts w:ascii="Verdana" w:eastAsia="Times New Roman" w:hAnsi="Verdana"/>
                <w:spacing w:val="-1"/>
                <w:sz w:val="20"/>
                <w:szCs w:val="20"/>
              </w:rPr>
              <w:t>povinné</w:t>
            </w:r>
          </w:p>
        </w:tc>
      </w:tr>
      <w:tr w:rsidR="00A429DD" w14:paraId="1A0EE7E6" w14:textId="77777777">
        <w:tc>
          <w:tcPr>
            <w:tcW w:w="3690" w:type="dxa"/>
          </w:tcPr>
          <w:p w14:paraId="0E1185F3" w14:textId="77777777" w:rsidR="00A429DD" w:rsidRDefault="00A429DD">
            <w:pPr>
              <w:pStyle w:val="Zkladntext"/>
              <w:shd w:val="clear" w:color="auto" w:fill="auto"/>
              <w:spacing w:line="240" w:lineRule="auto"/>
              <w:jc w:val="left"/>
              <w:rPr>
                <w:rFonts w:ascii="Verdana" w:hAnsi="Verdana"/>
                <w:sz w:val="20"/>
                <w:szCs w:val="20"/>
                <w:lang w:eastAsia="uk-UA"/>
              </w:rPr>
            </w:pPr>
            <w:r w:rsidRPr="003A1AF2">
              <w:rPr>
                <w:rFonts w:ascii="Verdana" w:hAnsi="Verdana"/>
                <w:sz w:val="20"/>
                <w:szCs w:val="20"/>
                <w:lang w:eastAsia="uk-UA"/>
              </w:rPr>
              <w:t>Požadavky na moduly rozvodu napájení</w:t>
            </w:r>
          </w:p>
        </w:tc>
        <w:tc>
          <w:tcPr>
            <w:tcW w:w="5400" w:type="dxa"/>
          </w:tcPr>
          <w:p w14:paraId="514C71C0" w14:textId="77777777" w:rsidR="00A429DD" w:rsidRDefault="00A429DD">
            <w:pPr>
              <w:pStyle w:val="Zkladntext"/>
              <w:shd w:val="clear" w:color="auto" w:fill="auto"/>
              <w:spacing w:line="240" w:lineRule="auto"/>
              <w:jc w:val="left"/>
              <w:rPr>
                <w:rFonts w:ascii="Verdana" w:hAnsi="Verdana"/>
                <w:sz w:val="20"/>
                <w:szCs w:val="20"/>
                <w:lang w:eastAsia="uk-UA"/>
              </w:rPr>
            </w:pPr>
            <w:r w:rsidRPr="003A1AF2">
              <w:rPr>
                <w:rFonts w:ascii="Verdana" w:hAnsi="Verdana"/>
                <w:sz w:val="20"/>
                <w:szCs w:val="20"/>
                <w:lang w:eastAsia="uk-UA"/>
              </w:rPr>
              <w:t>- beznástrojová instalace do integrovaného systému rozvodu napájení UPS;</w:t>
            </w:r>
          </w:p>
          <w:p w14:paraId="7CB4AE9C" w14:textId="77777777" w:rsidR="00A429DD" w:rsidRDefault="00A429DD">
            <w:pPr>
              <w:pStyle w:val="Zkladntext"/>
              <w:shd w:val="clear" w:color="auto" w:fill="auto"/>
              <w:spacing w:line="240" w:lineRule="auto"/>
              <w:jc w:val="left"/>
              <w:rPr>
                <w:rFonts w:ascii="Verdana" w:hAnsi="Verdana"/>
                <w:sz w:val="20"/>
                <w:szCs w:val="20"/>
                <w:lang w:eastAsia="uk-UA"/>
              </w:rPr>
            </w:pPr>
            <w:r w:rsidRPr="003A1AF2">
              <w:rPr>
                <w:rFonts w:ascii="Verdana" w:hAnsi="Verdana"/>
                <w:sz w:val="20"/>
                <w:szCs w:val="20"/>
                <w:lang w:eastAsia="uk-UA"/>
              </w:rPr>
              <w:t>- automatická detekce v systému;</w:t>
            </w:r>
          </w:p>
          <w:p w14:paraId="3A9B8B09" w14:textId="77777777" w:rsidR="00A429DD" w:rsidRDefault="00A429DD">
            <w:pPr>
              <w:pStyle w:val="Zkladntext"/>
              <w:shd w:val="clear" w:color="auto" w:fill="auto"/>
              <w:spacing w:line="240" w:lineRule="auto"/>
              <w:jc w:val="left"/>
              <w:rPr>
                <w:rFonts w:ascii="Verdana" w:hAnsi="Verdana"/>
                <w:sz w:val="20"/>
                <w:szCs w:val="20"/>
                <w:lang w:eastAsia="uk-UA"/>
              </w:rPr>
            </w:pPr>
            <w:r w:rsidRPr="003A1AF2">
              <w:rPr>
                <w:rFonts w:ascii="Verdana" w:hAnsi="Verdana"/>
                <w:sz w:val="20"/>
                <w:szCs w:val="20"/>
                <w:lang w:eastAsia="uk-UA"/>
              </w:rPr>
              <w:t>- lokální a vzdálené zobrazení informací o stavu modulu.</w:t>
            </w:r>
          </w:p>
        </w:tc>
        <w:tc>
          <w:tcPr>
            <w:tcW w:w="1800" w:type="dxa"/>
          </w:tcPr>
          <w:p w14:paraId="7C31B58D" w14:textId="77777777" w:rsidR="00A429DD" w:rsidRDefault="00A429DD">
            <w:pPr>
              <w:pStyle w:val="Zkladntext"/>
              <w:shd w:val="clear" w:color="auto" w:fill="auto"/>
              <w:spacing w:line="240" w:lineRule="auto"/>
              <w:jc w:val="left"/>
              <w:rPr>
                <w:rFonts w:ascii="Verdana" w:hAnsi="Verdana"/>
                <w:sz w:val="20"/>
                <w:szCs w:val="20"/>
                <w:lang w:eastAsia="uk-UA"/>
              </w:rPr>
            </w:pPr>
            <w:r w:rsidRPr="005B725E">
              <w:rPr>
                <w:rFonts w:ascii="Verdana" w:eastAsia="Times New Roman" w:hAnsi="Verdana"/>
                <w:spacing w:val="-1"/>
                <w:sz w:val="20"/>
                <w:szCs w:val="20"/>
              </w:rPr>
              <w:t>povinné</w:t>
            </w:r>
          </w:p>
        </w:tc>
      </w:tr>
      <w:tr w:rsidR="00A429DD" w14:paraId="23AAB416" w14:textId="77777777">
        <w:tc>
          <w:tcPr>
            <w:tcW w:w="3690" w:type="dxa"/>
          </w:tcPr>
          <w:p w14:paraId="48E317D4" w14:textId="77777777" w:rsidR="00A429DD" w:rsidRDefault="00A429DD">
            <w:pPr>
              <w:pStyle w:val="Zkladntext"/>
              <w:shd w:val="clear" w:color="auto" w:fill="auto"/>
              <w:spacing w:line="240" w:lineRule="auto"/>
              <w:jc w:val="left"/>
              <w:rPr>
                <w:rFonts w:ascii="Verdana" w:hAnsi="Verdana"/>
                <w:sz w:val="20"/>
                <w:szCs w:val="20"/>
                <w:highlight w:val="yellow"/>
                <w:lang w:eastAsia="uk-UA"/>
              </w:rPr>
            </w:pPr>
            <w:r>
              <w:rPr>
                <w:rFonts w:ascii="Verdana" w:hAnsi="Verdana"/>
                <w:sz w:val="20"/>
                <w:szCs w:val="20"/>
                <w:lang w:val="cs-CZ" w:eastAsia="uk-UA"/>
              </w:rPr>
              <w:t>Požadovaný p</w:t>
            </w:r>
            <w:r w:rsidRPr="005B725E">
              <w:rPr>
                <w:rFonts w:ascii="Verdana" w:hAnsi="Verdana"/>
                <w:sz w:val="20"/>
                <w:szCs w:val="20"/>
                <w:lang w:eastAsia="uk-UA"/>
              </w:rPr>
              <w:t>očet a typ modulů rozvodu napájení</w:t>
            </w:r>
            <w:r>
              <w:rPr>
                <w:rFonts w:ascii="Verdana" w:hAnsi="Verdana"/>
                <w:sz w:val="20"/>
                <w:szCs w:val="20"/>
                <w:lang w:val="cs-CZ" w:eastAsia="uk-UA"/>
              </w:rPr>
              <w:t xml:space="preserve"> v rámci </w:t>
            </w:r>
            <w:r w:rsidRPr="005B725E">
              <w:rPr>
                <w:rFonts w:ascii="Verdana" w:hAnsi="Verdana"/>
                <w:sz w:val="20"/>
                <w:szCs w:val="20"/>
                <w:lang w:eastAsia="uk-UA"/>
              </w:rPr>
              <w:t>UPS</w:t>
            </w:r>
          </w:p>
        </w:tc>
        <w:tc>
          <w:tcPr>
            <w:tcW w:w="5400" w:type="dxa"/>
          </w:tcPr>
          <w:p w14:paraId="4B15FF79" w14:textId="77777777" w:rsidR="00A429DD" w:rsidRPr="00766C4F" w:rsidRDefault="00A429DD">
            <w:pPr>
              <w:pStyle w:val="Zkladntext"/>
              <w:shd w:val="clear" w:color="auto" w:fill="auto"/>
              <w:spacing w:line="240" w:lineRule="auto"/>
              <w:jc w:val="left"/>
              <w:rPr>
                <w:rFonts w:ascii="Verdana" w:hAnsi="Verdana"/>
                <w:sz w:val="20"/>
                <w:szCs w:val="20"/>
                <w:lang w:eastAsia="uk-UA"/>
              </w:rPr>
            </w:pPr>
            <w:r w:rsidRPr="00766C4F">
              <w:rPr>
                <w:rFonts w:ascii="Verdana" w:hAnsi="Verdana"/>
                <w:sz w:val="20"/>
                <w:szCs w:val="20"/>
                <w:lang w:eastAsia="uk-UA"/>
              </w:rPr>
              <w:t xml:space="preserve">Modul s 32A 3f jističem - </w:t>
            </w:r>
            <w:r w:rsidRPr="00766C4F">
              <w:rPr>
                <w:rFonts w:ascii="Verdana" w:hAnsi="Verdana"/>
                <w:sz w:val="20"/>
                <w:szCs w:val="20"/>
                <w:lang w:val="cs-CZ" w:eastAsia="uk-UA"/>
              </w:rPr>
              <w:t>6</w:t>
            </w:r>
            <w:r w:rsidRPr="00766C4F">
              <w:rPr>
                <w:rFonts w:ascii="Verdana" w:hAnsi="Verdana"/>
                <w:sz w:val="20"/>
                <w:szCs w:val="20"/>
                <w:lang w:eastAsia="uk-UA"/>
              </w:rPr>
              <w:t xml:space="preserve"> ks;</w:t>
            </w:r>
          </w:p>
          <w:p w14:paraId="25F6AE88" w14:textId="77777777" w:rsidR="00A429DD" w:rsidRDefault="00A429DD">
            <w:pPr>
              <w:pStyle w:val="Zkladntext"/>
              <w:shd w:val="clear" w:color="auto" w:fill="auto"/>
              <w:spacing w:line="240" w:lineRule="auto"/>
              <w:jc w:val="left"/>
              <w:rPr>
                <w:rFonts w:ascii="Verdana" w:hAnsi="Verdana"/>
                <w:sz w:val="20"/>
                <w:szCs w:val="20"/>
                <w:highlight w:val="yellow"/>
                <w:lang w:eastAsia="uk-UA"/>
              </w:rPr>
            </w:pPr>
            <w:r w:rsidRPr="00766C4F">
              <w:rPr>
                <w:rFonts w:ascii="Verdana" w:hAnsi="Verdana"/>
                <w:sz w:val="20"/>
                <w:szCs w:val="20"/>
                <w:lang w:eastAsia="uk-UA"/>
              </w:rPr>
              <w:t xml:space="preserve">Modul se třemi jističi </w:t>
            </w:r>
            <w:r w:rsidRPr="00766C4F">
              <w:rPr>
                <w:rFonts w:ascii="Verdana" w:hAnsi="Verdana"/>
                <w:sz w:val="20"/>
                <w:szCs w:val="20"/>
                <w:lang w:val="cs-CZ" w:eastAsia="uk-UA"/>
              </w:rPr>
              <w:t>16</w:t>
            </w:r>
            <w:r w:rsidRPr="00766C4F">
              <w:rPr>
                <w:rFonts w:ascii="Verdana" w:hAnsi="Verdana"/>
                <w:sz w:val="20"/>
                <w:szCs w:val="20"/>
                <w:lang w:eastAsia="uk-UA"/>
              </w:rPr>
              <w:t xml:space="preserve">A 1f - </w:t>
            </w:r>
            <w:r w:rsidRPr="00766C4F">
              <w:rPr>
                <w:rFonts w:ascii="Verdana" w:hAnsi="Verdana"/>
                <w:sz w:val="20"/>
                <w:szCs w:val="20"/>
                <w:lang w:val="cs-CZ" w:eastAsia="uk-UA"/>
              </w:rPr>
              <w:t>4</w:t>
            </w:r>
            <w:r w:rsidRPr="00766C4F">
              <w:rPr>
                <w:rFonts w:ascii="Verdana" w:hAnsi="Verdana"/>
                <w:sz w:val="20"/>
                <w:szCs w:val="20"/>
                <w:lang w:eastAsia="uk-UA"/>
              </w:rPr>
              <w:t>ks</w:t>
            </w:r>
          </w:p>
        </w:tc>
        <w:tc>
          <w:tcPr>
            <w:tcW w:w="1800" w:type="dxa"/>
          </w:tcPr>
          <w:p w14:paraId="03926EA0" w14:textId="77777777" w:rsidR="00A429DD" w:rsidRDefault="00A429DD">
            <w:pPr>
              <w:pStyle w:val="Zkladntext"/>
              <w:shd w:val="clear" w:color="auto" w:fill="auto"/>
              <w:spacing w:line="240" w:lineRule="auto"/>
              <w:jc w:val="left"/>
              <w:rPr>
                <w:rFonts w:ascii="Verdana" w:eastAsia="Times New Roman" w:hAnsi="Verdana"/>
                <w:spacing w:val="-1"/>
                <w:sz w:val="20"/>
                <w:szCs w:val="20"/>
              </w:rPr>
            </w:pPr>
            <w:r w:rsidRPr="005B725E">
              <w:rPr>
                <w:rFonts w:ascii="Verdana" w:eastAsia="Times New Roman" w:hAnsi="Verdana"/>
                <w:spacing w:val="-1"/>
                <w:sz w:val="20"/>
                <w:szCs w:val="20"/>
              </w:rPr>
              <w:t>povinné</w:t>
            </w:r>
          </w:p>
        </w:tc>
      </w:tr>
      <w:tr w:rsidR="00A429DD" w14:paraId="370801FE" w14:textId="77777777">
        <w:tc>
          <w:tcPr>
            <w:tcW w:w="3690" w:type="dxa"/>
          </w:tcPr>
          <w:p w14:paraId="66CB802A" w14:textId="77777777" w:rsidR="00A429DD" w:rsidRDefault="00A429DD">
            <w:pPr>
              <w:pStyle w:val="Zkladntext"/>
              <w:shd w:val="clear" w:color="auto" w:fill="auto"/>
              <w:spacing w:line="240" w:lineRule="auto"/>
              <w:jc w:val="left"/>
              <w:rPr>
                <w:rFonts w:ascii="Verdana" w:hAnsi="Verdana"/>
                <w:sz w:val="20"/>
                <w:szCs w:val="20"/>
                <w:highlight w:val="yellow"/>
              </w:rPr>
            </w:pPr>
            <w:r>
              <w:rPr>
                <w:rFonts w:ascii="Verdana" w:hAnsi="Verdana"/>
                <w:sz w:val="20"/>
                <w:szCs w:val="20"/>
                <w:lang w:val="cs-CZ" w:eastAsia="uk-UA"/>
              </w:rPr>
              <w:t>Doba zálohy</w:t>
            </w:r>
            <w:r w:rsidRPr="005B725E">
              <w:rPr>
                <w:rFonts w:ascii="Verdana" w:hAnsi="Verdana"/>
                <w:sz w:val="20"/>
                <w:szCs w:val="20"/>
                <w:lang w:eastAsia="uk-UA"/>
              </w:rPr>
              <w:t xml:space="preserve"> baterie při zatížení </w:t>
            </w:r>
          </w:p>
        </w:tc>
        <w:tc>
          <w:tcPr>
            <w:tcW w:w="5400" w:type="dxa"/>
          </w:tcPr>
          <w:p w14:paraId="2800B2BC" w14:textId="77777777" w:rsidR="00A429DD" w:rsidRPr="007275BE" w:rsidRDefault="00A429DD">
            <w:pPr>
              <w:pStyle w:val="Zkladntext"/>
              <w:shd w:val="clear" w:color="auto" w:fill="auto"/>
              <w:spacing w:line="240" w:lineRule="auto"/>
              <w:jc w:val="left"/>
              <w:rPr>
                <w:rFonts w:ascii="Verdana" w:hAnsi="Verdana"/>
                <w:sz w:val="20"/>
                <w:szCs w:val="20"/>
                <w:lang w:val="cs-CZ" w:eastAsia="uk-UA"/>
              </w:rPr>
            </w:pPr>
            <w:r>
              <w:rPr>
                <w:rFonts w:ascii="Verdana" w:hAnsi="Verdana"/>
                <w:sz w:val="20"/>
                <w:szCs w:val="20"/>
                <w:lang w:val="cs-CZ" w:eastAsia="uk-UA"/>
              </w:rPr>
              <w:t>14</w:t>
            </w:r>
            <w:r w:rsidRPr="007275BE">
              <w:rPr>
                <w:rFonts w:ascii="Verdana" w:hAnsi="Verdana"/>
                <w:sz w:val="20"/>
                <w:szCs w:val="20"/>
                <w:lang w:eastAsia="uk-UA"/>
              </w:rPr>
              <w:t xml:space="preserve"> minut</w:t>
            </w:r>
            <w:r w:rsidRPr="007275BE">
              <w:rPr>
                <w:rFonts w:ascii="Verdana" w:hAnsi="Verdana"/>
                <w:sz w:val="20"/>
                <w:szCs w:val="20"/>
                <w:lang w:val="cs-CZ" w:eastAsia="uk-UA"/>
              </w:rPr>
              <w:t xml:space="preserve"> při zátěži 3</w:t>
            </w:r>
            <w:r>
              <w:rPr>
                <w:rFonts w:ascii="Verdana" w:hAnsi="Verdana"/>
                <w:sz w:val="20"/>
                <w:szCs w:val="20"/>
                <w:lang w:val="cs-CZ" w:eastAsia="uk-UA"/>
              </w:rPr>
              <w:t>1</w:t>
            </w:r>
            <w:r w:rsidRPr="007275BE">
              <w:rPr>
                <w:rFonts w:ascii="Verdana" w:hAnsi="Verdana"/>
                <w:sz w:val="20"/>
                <w:szCs w:val="20"/>
                <w:lang w:val="cs-CZ" w:eastAsia="uk-UA"/>
              </w:rPr>
              <w:t>kW</w:t>
            </w:r>
            <w:r>
              <w:rPr>
                <w:rFonts w:ascii="Verdana" w:hAnsi="Verdana"/>
                <w:sz w:val="20"/>
                <w:szCs w:val="20"/>
                <w:lang w:val="cs-CZ" w:eastAsia="uk-UA"/>
              </w:rPr>
              <w:t xml:space="preserve"> včetně N+1 redundance</w:t>
            </w:r>
          </w:p>
          <w:p w14:paraId="3DD5AA38" w14:textId="77777777" w:rsidR="00A429DD" w:rsidRPr="004E4955" w:rsidRDefault="00A429DD">
            <w:pPr>
              <w:pStyle w:val="Zkladntext"/>
              <w:shd w:val="clear" w:color="auto" w:fill="auto"/>
              <w:spacing w:line="240" w:lineRule="auto"/>
              <w:jc w:val="left"/>
              <w:rPr>
                <w:rFonts w:ascii="Verdana" w:hAnsi="Verdana"/>
                <w:sz w:val="20"/>
                <w:szCs w:val="20"/>
                <w:highlight w:val="yellow"/>
                <w:lang w:val="cs-CZ"/>
              </w:rPr>
            </w:pPr>
            <w:r w:rsidRPr="007275BE">
              <w:rPr>
                <w:rFonts w:ascii="Verdana" w:hAnsi="Verdana"/>
                <w:sz w:val="20"/>
                <w:szCs w:val="20"/>
                <w:lang w:val="cs-CZ" w:eastAsia="uk-UA"/>
              </w:rPr>
              <w:t>Součástí UPS musí být další rám pro baterie, který umožnit rozšíření počtu bateriových modulů pro budoucí navýšení výkonu nad 60kW</w:t>
            </w:r>
          </w:p>
        </w:tc>
        <w:tc>
          <w:tcPr>
            <w:tcW w:w="1800" w:type="dxa"/>
          </w:tcPr>
          <w:p w14:paraId="48EFEA9A" w14:textId="77777777" w:rsidR="00A429DD" w:rsidRDefault="00A429DD">
            <w:pPr>
              <w:pStyle w:val="Zkladntext"/>
              <w:shd w:val="clear" w:color="auto" w:fill="auto"/>
              <w:spacing w:line="240" w:lineRule="auto"/>
              <w:jc w:val="left"/>
              <w:rPr>
                <w:rFonts w:ascii="Verdana" w:hAnsi="Verdana"/>
                <w:sz w:val="20"/>
                <w:szCs w:val="20"/>
                <w:lang w:eastAsia="uk-UA"/>
              </w:rPr>
            </w:pPr>
            <w:r w:rsidRPr="005B725E">
              <w:rPr>
                <w:rFonts w:ascii="Verdana" w:eastAsia="Times New Roman" w:hAnsi="Verdana"/>
                <w:sz w:val="20"/>
                <w:szCs w:val="20"/>
              </w:rPr>
              <w:t>ne méně než</w:t>
            </w:r>
          </w:p>
        </w:tc>
      </w:tr>
      <w:tr w:rsidR="00A429DD" w14:paraId="3F955F76" w14:textId="77777777">
        <w:tc>
          <w:tcPr>
            <w:tcW w:w="3690" w:type="dxa"/>
            <w:vMerge w:val="restart"/>
          </w:tcPr>
          <w:p w14:paraId="49414444" w14:textId="77777777" w:rsidR="00A429DD" w:rsidRDefault="00A429DD">
            <w:pPr>
              <w:pStyle w:val="Zkladntext"/>
              <w:shd w:val="clear" w:color="auto" w:fill="auto"/>
              <w:spacing w:line="240" w:lineRule="auto"/>
              <w:jc w:val="left"/>
              <w:rPr>
                <w:rFonts w:ascii="Verdana" w:hAnsi="Verdana"/>
                <w:sz w:val="20"/>
                <w:szCs w:val="20"/>
                <w:lang w:eastAsia="uk-UA"/>
              </w:rPr>
            </w:pPr>
            <w:r w:rsidRPr="003A1AF2">
              <w:rPr>
                <w:rFonts w:ascii="Verdana" w:hAnsi="Verdana"/>
                <w:sz w:val="20"/>
                <w:szCs w:val="20"/>
                <w:lang w:eastAsia="uk-UA"/>
              </w:rPr>
              <w:t>Nabíjení baterií</w:t>
            </w:r>
          </w:p>
        </w:tc>
        <w:tc>
          <w:tcPr>
            <w:tcW w:w="5400" w:type="dxa"/>
          </w:tcPr>
          <w:p w14:paraId="67E4BA1F" w14:textId="77777777" w:rsidR="00A429DD" w:rsidRDefault="00A429DD">
            <w:pPr>
              <w:pStyle w:val="Zkladntext"/>
              <w:shd w:val="clear" w:color="auto" w:fill="auto"/>
              <w:spacing w:line="240" w:lineRule="auto"/>
              <w:jc w:val="left"/>
              <w:rPr>
                <w:rFonts w:ascii="Verdana" w:hAnsi="Verdana"/>
                <w:sz w:val="20"/>
                <w:szCs w:val="20"/>
                <w:lang w:eastAsia="uk-UA"/>
              </w:rPr>
            </w:pPr>
            <w:r w:rsidRPr="003A1AF2">
              <w:rPr>
                <w:rFonts w:ascii="Verdana" w:hAnsi="Verdana"/>
                <w:sz w:val="20"/>
                <w:szCs w:val="20"/>
                <w:lang w:eastAsia="uk-UA"/>
              </w:rPr>
              <w:t>Možnost nastavení nabíjecího proudu baterie.</w:t>
            </w:r>
          </w:p>
        </w:tc>
        <w:tc>
          <w:tcPr>
            <w:tcW w:w="1800" w:type="dxa"/>
          </w:tcPr>
          <w:p w14:paraId="4CC513CC" w14:textId="77777777" w:rsidR="00A429DD" w:rsidRDefault="00A429DD">
            <w:pPr>
              <w:pStyle w:val="Zkladntext"/>
              <w:shd w:val="clear" w:color="auto" w:fill="auto"/>
              <w:spacing w:line="240" w:lineRule="auto"/>
              <w:jc w:val="left"/>
              <w:rPr>
                <w:rFonts w:ascii="Verdana" w:eastAsia="Times New Roman" w:hAnsi="Verdana"/>
                <w:sz w:val="20"/>
                <w:szCs w:val="20"/>
              </w:rPr>
            </w:pPr>
            <w:r w:rsidRPr="005B725E">
              <w:rPr>
                <w:rFonts w:ascii="Verdana" w:eastAsia="Times New Roman" w:hAnsi="Verdana"/>
                <w:spacing w:val="-1"/>
                <w:sz w:val="20"/>
                <w:szCs w:val="20"/>
              </w:rPr>
              <w:t>povinné</w:t>
            </w:r>
          </w:p>
        </w:tc>
      </w:tr>
      <w:tr w:rsidR="00A429DD" w14:paraId="10694AB6" w14:textId="77777777">
        <w:tc>
          <w:tcPr>
            <w:tcW w:w="3690" w:type="dxa"/>
            <w:vMerge/>
          </w:tcPr>
          <w:p w14:paraId="607C105A" w14:textId="77777777" w:rsidR="00A429DD" w:rsidRPr="003A1AF2" w:rsidRDefault="00A429DD">
            <w:pPr>
              <w:pStyle w:val="Zkladntext"/>
              <w:shd w:val="clear" w:color="auto" w:fill="auto"/>
              <w:spacing w:line="240" w:lineRule="auto"/>
              <w:jc w:val="left"/>
              <w:rPr>
                <w:rFonts w:ascii="Verdana" w:hAnsi="Verdana"/>
                <w:sz w:val="20"/>
                <w:szCs w:val="20"/>
                <w:lang w:eastAsia="uk-UA"/>
              </w:rPr>
            </w:pPr>
          </w:p>
        </w:tc>
        <w:tc>
          <w:tcPr>
            <w:tcW w:w="5400" w:type="dxa"/>
          </w:tcPr>
          <w:p w14:paraId="128C2869" w14:textId="77777777" w:rsidR="00A429DD" w:rsidRDefault="00A429DD">
            <w:pPr>
              <w:pStyle w:val="Zkladntext"/>
              <w:shd w:val="clear" w:color="auto" w:fill="auto"/>
              <w:spacing w:line="240" w:lineRule="auto"/>
              <w:jc w:val="left"/>
              <w:rPr>
                <w:rFonts w:ascii="Verdana" w:hAnsi="Verdana"/>
                <w:sz w:val="20"/>
                <w:szCs w:val="20"/>
                <w:lang w:eastAsia="uk-UA"/>
              </w:rPr>
            </w:pPr>
            <w:r w:rsidRPr="003A1AF2">
              <w:rPr>
                <w:rFonts w:ascii="Verdana" w:hAnsi="Verdana"/>
                <w:sz w:val="20"/>
                <w:szCs w:val="20"/>
                <w:lang w:eastAsia="uk-UA"/>
              </w:rPr>
              <w:t>Teplotní kompenzace nabíjecího proudu baterie.</w:t>
            </w:r>
          </w:p>
        </w:tc>
        <w:tc>
          <w:tcPr>
            <w:tcW w:w="1800" w:type="dxa"/>
          </w:tcPr>
          <w:p w14:paraId="25F70436" w14:textId="77777777" w:rsidR="00A429DD" w:rsidRDefault="00A429DD">
            <w:pPr>
              <w:pStyle w:val="Zkladntext"/>
              <w:shd w:val="clear" w:color="auto" w:fill="auto"/>
              <w:spacing w:line="240" w:lineRule="auto"/>
              <w:jc w:val="left"/>
              <w:rPr>
                <w:rFonts w:ascii="Verdana" w:eastAsia="Times New Roman" w:hAnsi="Verdana"/>
                <w:spacing w:val="-1"/>
                <w:sz w:val="20"/>
                <w:szCs w:val="20"/>
              </w:rPr>
            </w:pPr>
            <w:r w:rsidRPr="005B725E">
              <w:rPr>
                <w:rFonts w:ascii="Verdana" w:eastAsia="Times New Roman" w:hAnsi="Verdana"/>
                <w:spacing w:val="-1"/>
                <w:sz w:val="20"/>
                <w:szCs w:val="20"/>
              </w:rPr>
              <w:t>povinné</w:t>
            </w:r>
          </w:p>
        </w:tc>
      </w:tr>
      <w:tr w:rsidR="00A429DD" w14:paraId="1105DF7D" w14:textId="77777777">
        <w:tc>
          <w:tcPr>
            <w:tcW w:w="3690" w:type="dxa"/>
          </w:tcPr>
          <w:p w14:paraId="3263D959" w14:textId="77777777" w:rsidR="00A429DD" w:rsidRDefault="00A429DD">
            <w:pPr>
              <w:pStyle w:val="Zkladntext"/>
              <w:shd w:val="clear" w:color="auto" w:fill="auto"/>
              <w:spacing w:line="240" w:lineRule="auto"/>
              <w:jc w:val="left"/>
              <w:rPr>
                <w:rFonts w:ascii="Verdana" w:hAnsi="Verdana"/>
                <w:sz w:val="20"/>
                <w:szCs w:val="20"/>
              </w:rPr>
            </w:pPr>
            <w:r w:rsidRPr="003A1AF2">
              <w:rPr>
                <w:rFonts w:ascii="Verdana" w:hAnsi="Verdana"/>
                <w:sz w:val="20"/>
                <w:szCs w:val="20"/>
                <w:lang w:eastAsia="uk-UA"/>
              </w:rPr>
              <w:t>Typ baterie</w:t>
            </w:r>
          </w:p>
        </w:tc>
        <w:tc>
          <w:tcPr>
            <w:tcW w:w="5400" w:type="dxa"/>
          </w:tcPr>
          <w:p w14:paraId="3B95EBC5" w14:textId="77777777" w:rsidR="00A429DD" w:rsidRPr="007275BE" w:rsidRDefault="00A429DD">
            <w:pPr>
              <w:pStyle w:val="Zkladntext"/>
              <w:shd w:val="clear" w:color="auto" w:fill="auto"/>
              <w:spacing w:line="240" w:lineRule="auto"/>
              <w:jc w:val="left"/>
              <w:rPr>
                <w:rFonts w:ascii="Verdana" w:hAnsi="Verdana"/>
                <w:sz w:val="20"/>
                <w:szCs w:val="20"/>
                <w:lang w:val="cs-CZ"/>
              </w:rPr>
            </w:pPr>
            <w:r w:rsidRPr="003A1AF2">
              <w:rPr>
                <w:rFonts w:ascii="Verdana" w:hAnsi="Verdana"/>
                <w:sz w:val="20"/>
                <w:szCs w:val="20"/>
                <w:lang w:eastAsia="uk-UA"/>
              </w:rPr>
              <w:t xml:space="preserve">Bezúdržbové uzavřené olověné </w:t>
            </w:r>
            <w:r>
              <w:rPr>
                <w:rFonts w:ascii="Verdana" w:hAnsi="Verdana"/>
                <w:sz w:val="20"/>
                <w:szCs w:val="20"/>
                <w:lang w:val="ru-RU" w:eastAsia="uk-UA"/>
              </w:rPr>
              <w:t xml:space="preserve">baterie </w:t>
            </w:r>
            <w:r>
              <w:rPr>
                <w:rFonts w:ascii="Verdana" w:hAnsi="Verdana"/>
                <w:sz w:val="20"/>
                <w:szCs w:val="20"/>
                <w:lang w:val="cs-CZ" w:eastAsia="uk-UA"/>
              </w:rPr>
              <w:t>VRLA AGM</w:t>
            </w:r>
          </w:p>
        </w:tc>
        <w:tc>
          <w:tcPr>
            <w:tcW w:w="1800" w:type="dxa"/>
          </w:tcPr>
          <w:p w14:paraId="0182C680" w14:textId="77777777" w:rsidR="00A429DD" w:rsidRDefault="00A429DD">
            <w:pPr>
              <w:pStyle w:val="Zkladntext"/>
              <w:shd w:val="clear" w:color="auto" w:fill="auto"/>
              <w:spacing w:line="240" w:lineRule="auto"/>
              <w:jc w:val="left"/>
              <w:rPr>
                <w:rFonts w:ascii="Verdana" w:hAnsi="Verdana"/>
                <w:sz w:val="20"/>
                <w:szCs w:val="20"/>
                <w:lang w:eastAsia="uk-UA"/>
              </w:rPr>
            </w:pPr>
            <w:r w:rsidRPr="005B725E">
              <w:rPr>
                <w:rFonts w:ascii="Verdana" w:eastAsia="Times New Roman" w:hAnsi="Verdana"/>
                <w:spacing w:val="-1"/>
                <w:sz w:val="20"/>
                <w:szCs w:val="20"/>
              </w:rPr>
              <w:t>povinné</w:t>
            </w:r>
          </w:p>
        </w:tc>
      </w:tr>
      <w:tr w:rsidR="00A429DD" w14:paraId="099D2FB9" w14:textId="77777777">
        <w:tc>
          <w:tcPr>
            <w:tcW w:w="3690" w:type="dxa"/>
          </w:tcPr>
          <w:p w14:paraId="295B80B9" w14:textId="77777777" w:rsidR="00A429DD" w:rsidRDefault="00A429DD">
            <w:pPr>
              <w:pStyle w:val="Zkladntext"/>
              <w:shd w:val="clear" w:color="auto" w:fill="auto"/>
              <w:spacing w:line="240" w:lineRule="auto"/>
              <w:jc w:val="left"/>
              <w:rPr>
                <w:rFonts w:ascii="Verdana" w:hAnsi="Verdana"/>
                <w:sz w:val="20"/>
                <w:szCs w:val="20"/>
                <w:lang w:eastAsia="uk-UA"/>
              </w:rPr>
            </w:pPr>
            <w:r w:rsidRPr="003A1AF2">
              <w:rPr>
                <w:rFonts w:ascii="Verdana" w:hAnsi="Verdana"/>
                <w:sz w:val="20"/>
                <w:szCs w:val="20"/>
                <w:lang w:eastAsia="uk-UA"/>
              </w:rPr>
              <w:t>Konstrukce baterie</w:t>
            </w:r>
          </w:p>
        </w:tc>
        <w:tc>
          <w:tcPr>
            <w:tcW w:w="5400" w:type="dxa"/>
          </w:tcPr>
          <w:p w14:paraId="36661508" w14:textId="77777777" w:rsidR="00A429DD" w:rsidRDefault="00A429DD">
            <w:pPr>
              <w:pStyle w:val="Zkladntext"/>
              <w:shd w:val="clear" w:color="auto" w:fill="auto"/>
              <w:spacing w:line="240" w:lineRule="auto"/>
              <w:jc w:val="left"/>
              <w:rPr>
                <w:rFonts w:ascii="Verdana" w:hAnsi="Verdana"/>
                <w:sz w:val="20"/>
                <w:szCs w:val="20"/>
                <w:lang w:eastAsia="uk-UA"/>
              </w:rPr>
            </w:pPr>
            <w:r w:rsidRPr="003A1AF2">
              <w:rPr>
                <w:rFonts w:ascii="Verdana" w:hAnsi="Verdana"/>
                <w:sz w:val="20"/>
                <w:szCs w:val="20"/>
                <w:lang w:eastAsia="uk-UA"/>
              </w:rPr>
              <w:t>Modulární a uživatelsky vyměnitelná baterie.</w:t>
            </w:r>
          </w:p>
          <w:p w14:paraId="0541B19C" w14:textId="77777777" w:rsidR="00A429DD" w:rsidRDefault="00A429DD">
            <w:pPr>
              <w:pStyle w:val="Zkladntext"/>
              <w:shd w:val="clear" w:color="auto" w:fill="auto"/>
              <w:spacing w:line="240" w:lineRule="auto"/>
              <w:jc w:val="left"/>
              <w:rPr>
                <w:rFonts w:ascii="Verdana" w:hAnsi="Verdana"/>
                <w:sz w:val="20"/>
                <w:szCs w:val="20"/>
                <w:lang w:eastAsia="uk-UA"/>
              </w:rPr>
            </w:pPr>
            <w:r w:rsidRPr="003A1AF2">
              <w:rPr>
                <w:rFonts w:ascii="Verdana" w:hAnsi="Verdana"/>
                <w:sz w:val="20"/>
                <w:szCs w:val="20"/>
                <w:lang w:eastAsia="uk-UA"/>
              </w:rPr>
              <w:t>Přítomnost ochranných pojistek v každém bateriovém modulu.</w:t>
            </w:r>
          </w:p>
          <w:p w14:paraId="44475370" w14:textId="77777777" w:rsidR="00A429DD" w:rsidRDefault="00A429DD">
            <w:pPr>
              <w:pStyle w:val="Zkladntext"/>
              <w:shd w:val="clear" w:color="auto" w:fill="auto"/>
              <w:spacing w:line="240" w:lineRule="auto"/>
              <w:jc w:val="left"/>
              <w:rPr>
                <w:rFonts w:ascii="Verdana" w:hAnsi="Verdana"/>
                <w:sz w:val="20"/>
                <w:szCs w:val="20"/>
                <w:lang w:eastAsia="uk-UA"/>
              </w:rPr>
            </w:pPr>
            <w:r w:rsidRPr="003A1AF2">
              <w:rPr>
                <w:rFonts w:ascii="Verdana" w:hAnsi="Verdana"/>
                <w:sz w:val="20"/>
                <w:szCs w:val="20"/>
                <w:lang w:eastAsia="uk-UA"/>
              </w:rPr>
              <w:t>Sledování stavu baterie na úrovň</w:t>
            </w:r>
            <w:r>
              <w:rPr>
                <w:rFonts w:ascii="Verdana" w:hAnsi="Verdana"/>
                <w:sz w:val="20"/>
                <w:szCs w:val="20"/>
                <w:lang w:val="cs-CZ" w:eastAsia="uk-UA"/>
              </w:rPr>
              <w:t>i každého</w:t>
            </w:r>
            <w:r w:rsidRPr="003A1AF2">
              <w:rPr>
                <w:rFonts w:ascii="Verdana" w:hAnsi="Verdana"/>
                <w:sz w:val="20"/>
                <w:szCs w:val="20"/>
                <w:lang w:eastAsia="uk-UA"/>
              </w:rPr>
              <w:t xml:space="preserve"> modulu.</w:t>
            </w:r>
          </w:p>
        </w:tc>
        <w:tc>
          <w:tcPr>
            <w:tcW w:w="1800" w:type="dxa"/>
          </w:tcPr>
          <w:p w14:paraId="7F58B824" w14:textId="77777777" w:rsidR="00A429DD" w:rsidRDefault="00A429DD">
            <w:pPr>
              <w:pStyle w:val="Zkladntext"/>
              <w:shd w:val="clear" w:color="auto" w:fill="auto"/>
              <w:spacing w:line="240" w:lineRule="auto"/>
              <w:jc w:val="left"/>
              <w:rPr>
                <w:rFonts w:ascii="Verdana" w:hAnsi="Verdana"/>
                <w:sz w:val="20"/>
                <w:szCs w:val="20"/>
                <w:lang w:eastAsia="uk-UA"/>
              </w:rPr>
            </w:pPr>
            <w:r w:rsidRPr="005B725E">
              <w:rPr>
                <w:rFonts w:ascii="Verdana" w:eastAsia="Times New Roman" w:hAnsi="Verdana"/>
                <w:spacing w:val="-1"/>
                <w:sz w:val="20"/>
                <w:szCs w:val="20"/>
              </w:rPr>
              <w:t>povinné</w:t>
            </w:r>
          </w:p>
        </w:tc>
      </w:tr>
      <w:tr w:rsidR="00A429DD" w14:paraId="214168D7" w14:textId="77777777">
        <w:tc>
          <w:tcPr>
            <w:tcW w:w="3690" w:type="dxa"/>
          </w:tcPr>
          <w:p w14:paraId="6E3C7C62" w14:textId="77777777" w:rsidR="00A429DD" w:rsidRDefault="00A429DD">
            <w:pPr>
              <w:pStyle w:val="Zkladntext"/>
              <w:shd w:val="clear" w:color="auto" w:fill="auto"/>
              <w:spacing w:line="240" w:lineRule="auto"/>
              <w:jc w:val="left"/>
              <w:rPr>
                <w:rFonts w:ascii="Verdana" w:hAnsi="Verdana"/>
                <w:sz w:val="20"/>
                <w:szCs w:val="20"/>
                <w:lang w:eastAsia="uk-UA"/>
              </w:rPr>
            </w:pPr>
            <w:r w:rsidRPr="003A1AF2">
              <w:rPr>
                <w:rFonts w:ascii="Verdana" w:hAnsi="Verdana"/>
                <w:sz w:val="20"/>
                <w:szCs w:val="20"/>
                <w:lang w:eastAsia="uk-UA"/>
              </w:rPr>
              <w:t>Monitorovací a autodiagnostické nástroje</w:t>
            </w:r>
          </w:p>
        </w:tc>
        <w:tc>
          <w:tcPr>
            <w:tcW w:w="5400" w:type="dxa"/>
          </w:tcPr>
          <w:p w14:paraId="217CB3F0" w14:textId="77777777" w:rsidR="00A429DD" w:rsidRPr="00D611D1" w:rsidRDefault="00A429DD">
            <w:pPr>
              <w:pStyle w:val="Zkladntext"/>
              <w:shd w:val="clear" w:color="auto" w:fill="auto"/>
              <w:spacing w:line="240" w:lineRule="auto"/>
              <w:jc w:val="left"/>
              <w:rPr>
                <w:rFonts w:ascii="Verdana" w:hAnsi="Verdana"/>
                <w:sz w:val="20"/>
                <w:szCs w:val="20"/>
                <w:lang w:val="cs-CZ" w:eastAsia="uk-UA"/>
              </w:rPr>
            </w:pPr>
            <w:r w:rsidRPr="003A1AF2">
              <w:rPr>
                <w:rFonts w:ascii="Verdana" w:hAnsi="Verdana"/>
                <w:sz w:val="20"/>
                <w:szCs w:val="20"/>
                <w:lang w:eastAsia="uk-UA"/>
              </w:rPr>
              <w:t xml:space="preserve">Vestavěný monitorovací systém pro všechny komponenty UPS až na úroveň modulu s informacemi na </w:t>
            </w:r>
            <w:r>
              <w:rPr>
                <w:rFonts w:ascii="Verdana" w:hAnsi="Verdana"/>
                <w:sz w:val="20"/>
                <w:szCs w:val="20"/>
                <w:lang w:val="cs-CZ" w:eastAsia="uk-UA"/>
              </w:rPr>
              <w:t>lokálním</w:t>
            </w:r>
            <w:r w:rsidRPr="003A1AF2">
              <w:rPr>
                <w:rFonts w:ascii="Verdana" w:hAnsi="Verdana"/>
                <w:sz w:val="20"/>
                <w:szCs w:val="20"/>
                <w:lang w:eastAsia="uk-UA"/>
              </w:rPr>
              <w:t xml:space="preserve"> displej</w:t>
            </w:r>
            <w:r>
              <w:rPr>
                <w:rFonts w:ascii="Verdana" w:hAnsi="Verdana"/>
                <w:sz w:val="20"/>
                <w:szCs w:val="20"/>
                <w:lang w:val="cs-CZ" w:eastAsia="uk-UA"/>
              </w:rPr>
              <w:t>i nebo přes rozhraní síťové karty.</w:t>
            </w:r>
          </w:p>
        </w:tc>
        <w:tc>
          <w:tcPr>
            <w:tcW w:w="1800" w:type="dxa"/>
          </w:tcPr>
          <w:p w14:paraId="480FCD3D" w14:textId="77777777" w:rsidR="00A429DD" w:rsidRDefault="00A429DD">
            <w:pPr>
              <w:pStyle w:val="Zkladntext"/>
              <w:shd w:val="clear" w:color="auto" w:fill="auto"/>
              <w:spacing w:line="240" w:lineRule="auto"/>
              <w:jc w:val="left"/>
              <w:rPr>
                <w:rFonts w:ascii="Verdana" w:eastAsia="Times New Roman" w:hAnsi="Verdana"/>
                <w:spacing w:val="-1"/>
                <w:sz w:val="20"/>
                <w:szCs w:val="20"/>
              </w:rPr>
            </w:pPr>
            <w:r w:rsidRPr="005B725E">
              <w:rPr>
                <w:rFonts w:ascii="Verdana" w:eastAsia="Times New Roman" w:hAnsi="Verdana"/>
                <w:spacing w:val="-1"/>
                <w:sz w:val="20"/>
                <w:szCs w:val="20"/>
              </w:rPr>
              <w:t>povinné</w:t>
            </w:r>
          </w:p>
        </w:tc>
      </w:tr>
      <w:tr w:rsidR="00A429DD" w14:paraId="18E874F6" w14:textId="77777777">
        <w:tc>
          <w:tcPr>
            <w:tcW w:w="3690" w:type="dxa"/>
          </w:tcPr>
          <w:p w14:paraId="655FC51D" w14:textId="77777777" w:rsidR="00A429DD" w:rsidRDefault="00A429DD">
            <w:pPr>
              <w:pStyle w:val="Zkladntext"/>
              <w:shd w:val="clear" w:color="auto" w:fill="auto"/>
              <w:spacing w:line="240" w:lineRule="auto"/>
              <w:jc w:val="left"/>
              <w:rPr>
                <w:rFonts w:ascii="Verdana" w:hAnsi="Verdana"/>
                <w:sz w:val="20"/>
                <w:szCs w:val="20"/>
                <w:lang w:eastAsia="uk-UA"/>
              </w:rPr>
            </w:pPr>
            <w:r w:rsidRPr="003A1AF2">
              <w:rPr>
                <w:rFonts w:ascii="Verdana" w:hAnsi="Verdana"/>
                <w:sz w:val="20"/>
                <w:szCs w:val="20"/>
                <w:lang w:eastAsia="uk-UA"/>
              </w:rPr>
              <w:t>Ovládací panel</w:t>
            </w:r>
          </w:p>
        </w:tc>
        <w:tc>
          <w:tcPr>
            <w:tcW w:w="5400" w:type="dxa"/>
          </w:tcPr>
          <w:p w14:paraId="2619CE8A" w14:textId="77777777" w:rsidR="00A429DD" w:rsidRDefault="00A429DD">
            <w:pPr>
              <w:pStyle w:val="Zkladntext"/>
              <w:spacing w:line="240" w:lineRule="auto"/>
              <w:jc w:val="left"/>
              <w:rPr>
                <w:rFonts w:ascii="Verdana" w:hAnsi="Verdana"/>
                <w:sz w:val="20"/>
                <w:szCs w:val="20"/>
                <w:lang w:eastAsia="uk-UA"/>
              </w:rPr>
            </w:pPr>
            <w:r w:rsidRPr="003A1AF2">
              <w:rPr>
                <w:rFonts w:ascii="Verdana" w:hAnsi="Verdana"/>
                <w:sz w:val="20"/>
                <w:szCs w:val="20"/>
                <w:lang w:eastAsia="uk-UA"/>
              </w:rPr>
              <w:t>Displej LCD se samostatným stavovým displejem LED a hardwarovými ovládacími tlačítky</w:t>
            </w:r>
          </w:p>
        </w:tc>
        <w:tc>
          <w:tcPr>
            <w:tcW w:w="1800" w:type="dxa"/>
          </w:tcPr>
          <w:p w14:paraId="47155847" w14:textId="77777777" w:rsidR="00A429DD" w:rsidRDefault="00A429DD">
            <w:pPr>
              <w:pStyle w:val="Zkladntext"/>
              <w:shd w:val="clear" w:color="auto" w:fill="auto"/>
              <w:spacing w:line="240" w:lineRule="auto"/>
              <w:jc w:val="left"/>
              <w:rPr>
                <w:rFonts w:ascii="Verdana" w:eastAsia="Times New Roman" w:hAnsi="Verdana"/>
                <w:spacing w:val="-1"/>
                <w:sz w:val="20"/>
                <w:szCs w:val="20"/>
              </w:rPr>
            </w:pPr>
            <w:r w:rsidRPr="005B725E">
              <w:rPr>
                <w:rFonts w:ascii="Verdana" w:eastAsia="Times New Roman" w:hAnsi="Verdana"/>
                <w:spacing w:val="-1"/>
                <w:sz w:val="20"/>
                <w:szCs w:val="20"/>
              </w:rPr>
              <w:t>povinné</w:t>
            </w:r>
          </w:p>
        </w:tc>
      </w:tr>
      <w:tr w:rsidR="00A429DD" w14:paraId="2D7779D3" w14:textId="77777777">
        <w:tc>
          <w:tcPr>
            <w:tcW w:w="3690" w:type="dxa"/>
            <w:vMerge w:val="restart"/>
          </w:tcPr>
          <w:p w14:paraId="28DBBAB0" w14:textId="77777777" w:rsidR="00A429DD" w:rsidRDefault="00A429DD">
            <w:pPr>
              <w:pStyle w:val="Zkladntext"/>
              <w:shd w:val="clear" w:color="auto" w:fill="auto"/>
              <w:spacing w:line="240" w:lineRule="auto"/>
              <w:jc w:val="left"/>
              <w:rPr>
                <w:rFonts w:ascii="Verdana" w:hAnsi="Verdana"/>
                <w:sz w:val="20"/>
                <w:szCs w:val="20"/>
                <w:lang w:eastAsia="uk-UA"/>
              </w:rPr>
            </w:pPr>
            <w:r w:rsidRPr="003A1AF2">
              <w:rPr>
                <w:rFonts w:ascii="Verdana" w:hAnsi="Verdana"/>
                <w:sz w:val="20"/>
                <w:szCs w:val="20"/>
                <w:lang w:eastAsia="uk-UA"/>
              </w:rPr>
              <w:t>Možnost vzdálené správy a ovládání</w:t>
            </w:r>
          </w:p>
        </w:tc>
        <w:tc>
          <w:tcPr>
            <w:tcW w:w="5400" w:type="dxa"/>
          </w:tcPr>
          <w:p w14:paraId="1095CA0E" w14:textId="77777777" w:rsidR="00A429DD" w:rsidRDefault="00A429DD">
            <w:pPr>
              <w:pStyle w:val="Zkladntext"/>
              <w:shd w:val="clear" w:color="auto" w:fill="auto"/>
              <w:spacing w:line="240" w:lineRule="auto"/>
              <w:jc w:val="left"/>
              <w:rPr>
                <w:rFonts w:ascii="Verdana" w:hAnsi="Verdana"/>
                <w:sz w:val="20"/>
                <w:szCs w:val="20"/>
              </w:rPr>
            </w:pPr>
            <w:r w:rsidRPr="003A1AF2">
              <w:rPr>
                <w:rFonts w:ascii="Verdana" w:hAnsi="Verdana"/>
                <w:sz w:val="20"/>
                <w:szCs w:val="20"/>
              </w:rPr>
              <w:t xml:space="preserve">Vestavěná </w:t>
            </w:r>
            <w:r>
              <w:rPr>
                <w:rFonts w:ascii="Verdana" w:hAnsi="Verdana"/>
                <w:sz w:val="20"/>
                <w:szCs w:val="20"/>
                <w:lang w:val="cs-CZ"/>
              </w:rPr>
              <w:t>karta</w:t>
            </w:r>
            <w:r w:rsidRPr="003A1AF2">
              <w:rPr>
                <w:rFonts w:ascii="Verdana" w:hAnsi="Verdana"/>
                <w:sz w:val="20"/>
                <w:szCs w:val="20"/>
              </w:rPr>
              <w:t xml:space="preserve"> WEB/SNMP s </w:t>
            </w:r>
            <w:r>
              <w:rPr>
                <w:rFonts w:ascii="Verdana" w:hAnsi="Verdana"/>
                <w:sz w:val="20"/>
                <w:szCs w:val="20"/>
                <w:lang w:eastAsia="uk-UA"/>
              </w:rPr>
              <w:t xml:space="preserve">možností uživatelské </w:t>
            </w:r>
            <w:r w:rsidRPr="000B1FE7">
              <w:rPr>
                <w:rFonts w:ascii="Verdana" w:hAnsi="Verdana"/>
                <w:sz w:val="20"/>
                <w:szCs w:val="20"/>
                <w:lang w:eastAsia="uk-UA"/>
              </w:rPr>
              <w:t>výměny za provozu</w:t>
            </w:r>
            <w:r w:rsidRPr="003A1AF2">
              <w:rPr>
                <w:rFonts w:ascii="Verdana" w:hAnsi="Verdana"/>
                <w:sz w:val="20"/>
                <w:szCs w:val="20"/>
              </w:rPr>
              <w:t>.</w:t>
            </w:r>
          </w:p>
          <w:p w14:paraId="5D7545F0" w14:textId="77777777" w:rsidR="00A429DD" w:rsidRDefault="00A429DD">
            <w:pPr>
              <w:pStyle w:val="Zkladntext"/>
              <w:shd w:val="clear" w:color="auto" w:fill="auto"/>
              <w:spacing w:line="240" w:lineRule="auto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00" w:type="dxa"/>
          </w:tcPr>
          <w:p w14:paraId="7708F3A2" w14:textId="77777777" w:rsidR="00A429DD" w:rsidRDefault="00A429DD">
            <w:pPr>
              <w:pStyle w:val="Zkladntext"/>
              <w:shd w:val="clear" w:color="auto" w:fill="auto"/>
              <w:spacing w:line="240" w:lineRule="auto"/>
              <w:jc w:val="left"/>
              <w:rPr>
                <w:rFonts w:ascii="Verdana" w:eastAsia="Times New Roman" w:hAnsi="Verdana"/>
                <w:spacing w:val="-1"/>
                <w:sz w:val="20"/>
                <w:szCs w:val="20"/>
              </w:rPr>
            </w:pPr>
            <w:r w:rsidRPr="005B725E">
              <w:rPr>
                <w:rFonts w:ascii="Verdana" w:eastAsia="Times New Roman" w:hAnsi="Verdana"/>
                <w:spacing w:val="-1"/>
                <w:sz w:val="20"/>
                <w:szCs w:val="20"/>
              </w:rPr>
              <w:t>povinné</w:t>
            </w:r>
          </w:p>
        </w:tc>
      </w:tr>
      <w:tr w:rsidR="00A429DD" w14:paraId="778014B3" w14:textId="77777777">
        <w:tc>
          <w:tcPr>
            <w:tcW w:w="3690" w:type="dxa"/>
            <w:vMerge/>
          </w:tcPr>
          <w:p w14:paraId="5B8963C0" w14:textId="77777777" w:rsidR="00A429DD" w:rsidRPr="003A1AF2" w:rsidRDefault="00A429DD">
            <w:pPr>
              <w:pStyle w:val="Zkladntext"/>
              <w:shd w:val="clear" w:color="auto" w:fill="auto"/>
              <w:spacing w:line="240" w:lineRule="auto"/>
              <w:jc w:val="left"/>
              <w:rPr>
                <w:rFonts w:ascii="Verdana" w:hAnsi="Verdana"/>
                <w:sz w:val="20"/>
                <w:szCs w:val="20"/>
                <w:lang w:eastAsia="uk-UA"/>
              </w:rPr>
            </w:pPr>
          </w:p>
        </w:tc>
        <w:tc>
          <w:tcPr>
            <w:tcW w:w="5400" w:type="dxa"/>
          </w:tcPr>
          <w:p w14:paraId="40C49D42" w14:textId="77777777" w:rsidR="00A429DD" w:rsidRPr="00212816" w:rsidRDefault="00A429DD">
            <w:pPr>
              <w:pStyle w:val="Zkladntext"/>
              <w:shd w:val="clear" w:color="auto" w:fill="auto"/>
              <w:spacing w:line="240" w:lineRule="auto"/>
              <w:jc w:val="left"/>
              <w:rPr>
                <w:rFonts w:ascii="Verdana" w:hAnsi="Verdana"/>
                <w:sz w:val="20"/>
                <w:szCs w:val="20"/>
                <w:lang w:val="cs-CZ"/>
              </w:rPr>
            </w:pPr>
            <w:r>
              <w:rPr>
                <w:rFonts w:ascii="Verdana" w:hAnsi="Verdana"/>
                <w:sz w:val="20"/>
                <w:szCs w:val="20"/>
                <w:lang w:val="cs-CZ"/>
              </w:rPr>
              <w:t xml:space="preserve">Vestavěná karta musí podporovat tyto formáty komunikace a protokoly IPv6, </w:t>
            </w:r>
            <w:r w:rsidRPr="003A1AF2">
              <w:rPr>
                <w:rFonts w:ascii="Verdana" w:hAnsi="Verdana"/>
                <w:sz w:val="20"/>
                <w:szCs w:val="20"/>
              </w:rPr>
              <w:t>SNMP</w:t>
            </w:r>
            <w:r>
              <w:rPr>
                <w:rFonts w:ascii="Verdana" w:hAnsi="Verdana"/>
                <w:sz w:val="20"/>
                <w:szCs w:val="20"/>
                <w:lang w:val="cs-CZ"/>
              </w:rPr>
              <w:t xml:space="preserve"> v1/2/3, BACnet/IP, ModbusTCP,</w:t>
            </w:r>
            <w:r w:rsidRPr="003A1AF2">
              <w:rPr>
                <w:rFonts w:ascii="Verdana" w:hAnsi="Verdana"/>
                <w:sz w:val="20"/>
                <w:szCs w:val="20"/>
              </w:rPr>
              <w:t>HTTP, Telnet/SSH, EMAIL, FTP.</w:t>
            </w:r>
          </w:p>
        </w:tc>
        <w:tc>
          <w:tcPr>
            <w:tcW w:w="1800" w:type="dxa"/>
          </w:tcPr>
          <w:p w14:paraId="51D1C504" w14:textId="77777777" w:rsidR="00A429DD" w:rsidRPr="005C5502" w:rsidRDefault="00A429DD">
            <w:pPr>
              <w:pStyle w:val="Zkladntext"/>
              <w:shd w:val="clear" w:color="auto" w:fill="auto"/>
              <w:spacing w:line="240" w:lineRule="auto"/>
              <w:jc w:val="left"/>
              <w:rPr>
                <w:rFonts w:ascii="Verdana" w:eastAsia="Times New Roman" w:hAnsi="Verdana"/>
                <w:spacing w:val="-1"/>
                <w:sz w:val="20"/>
                <w:szCs w:val="20"/>
                <w:lang w:val="cs-CZ"/>
              </w:rPr>
            </w:pPr>
            <w:r>
              <w:rPr>
                <w:rFonts w:ascii="Verdana" w:eastAsia="Times New Roman" w:hAnsi="Verdana"/>
                <w:spacing w:val="-1"/>
                <w:sz w:val="20"/>
                <w:szCs w:val="20"/>
                <w:lang w:val="cs-CZ"/>
              </w:rPr>
              <w:t>povinné</w:t>
            </w:r>
          </w:p>
        </w:tc>
      </w:tr>
      <w:tr w:rsidR="00A429DD" w14:paraId="023F8DC6" w14:textId="77777777">
        <w:tc>
          <w:tcPr>
            <w:tcW w:w="3690" w:type="dxa"/>
          </w:tcPr>
          <w:p w14:paraId="6AC88F26" w14:textId="77777777" w:rsidR="00A429DD" w:rsidRPr="00C16AF6" w:rsidRDefault="00A429DD">
            <w:pPr>
              <w:pStyle w:val="Zkladntext"/>
              <w:shd w:val="clear" w:color="auto" w:fill="auto"/>
              <w:spacing w:line="240" w:lineRule="auto"/>
              <w:jc w:val="left"/>
              <w:rPr>
                <w:rFonts w:ascii="Verdana" w:hAnsi="Verdana"/>
                <w:sz w:val="20"/>
                <w:szCs w:val="20"/>
                <w:lang w:val="cs-CZ" w:eastAsia="uk-UA"/>
              </w:rPr>
            </w:pPr>
            <w:r>
              <w:rPr>
                <w:rFonts w:ascii="Verdana" w:hAnsi="Verdana"/>
                <w:sz w:val="20"/>
                <w:szCs w:val="20"/>
                <w:lang w:val="cs-CZ" w:eastAsia="uk-UA"/>
              </w:rPr>
              <w:t>Software a podpora OS</w:t>
            </w:r>
          </w:p>
        </w:tc>
        <w:tc>
          <w:tcPr>
            <w:tcW w:w="5400" w:type="dxa"/>
          </w:tcPr>
          <w:p w14:paraId="2B289CC5" w14:textId="77777777" w:rsidR="00A429DD" w:rsidRPr="003026D7" w:rsidRDefault="00A429DD">
            <w:pPr>
              <w:pStyle w:val="Zkladntext"/>
              <w:spacing w:line="240" w:lineRule="auto"/>
              <w:jc w:val="left"/>
              <w:rPr>
                <w:rFonts w:ascii="Verdana" w:hAnsi="Verdana"/>
                <w:sz w:val="20"/>
                <w:szCs w:val="20"/>
                <w:lang w:val="cs-CZ" w:eastAsia="uk-UA"/>
              </w:rPr>
            </w:pPr>
            <w:r>
              <w:rPr>
                <w:rFonts w:ascii="Verdana" w:hAnsi="Verdana"/>
                <w:sz w:val="20"/>
                <w:szCs w:val="20"/>
                <w:lang w:val="cs-CZ" w:eastAsia="uk-UA"/>
              </w:rPr>
              <w:t xml:space="preserve">Součástí dodávky musí být software pro komunikaci a řízení bezpečného vypnutí těchto operačních systémů včetně virtualizačních platforem: Windows, Linux, </w:t>
            </w:r>
            <w:r w:rsidRPr="00AF443E">
              <w:rPr>
                <w:rFonts w:ascii="Verdana" w:hAnsi="Verdana"/>
                <w:sz w:val="20"/>
                <w:szCs w:val="20"/>
                <w:lang w:val="cs-CZ" w:eastAsia="uk-UA"/>
              </w:rPr>
              <w:t>Microsoft Hyper-V</w:t>
            </w:r>
            <w:r>
              <w:rPr>
                <w:rFonts w:ascii="Verdana" w:hAnsi="Verdana"/>
                <w:sz w:val="20"/>
                <w:szCs w:val="20"/>
                <w:lang w:val="cs-CZ" w:eastAsia="uk-UA"/>
              </w:rPr>
              <w:t>,</w:t>
            </w:r>
            <w:r w:rsidRPr="00A15473">
              <w:rPr>
                <w:rFonts w:ascii="Verdana" w:hAnsi="Verdana"/>
                <w:sz w:val="20"/>
                <w:szCs w:val="20"/>
                <w:lang w:val="cs-CZ" w:eastAsia="uk-UA"/>
              </w:rPr>
              <w:t>VMware ESXi, vSAN, Dell VxRail, Nutanix, HPE SimpliVity, Cisco HyperFlex</w:t>
            </w:r>
          </w:p>
        </w:tc>
        <w:tc>
          <w:tcPr>
            <w:tcW w:w="1800" w:type="dxa"/>
          </w:tcPr>
          <w:p w14:paraId="5012F4A0" w14:textId="77777777" w:rsidR="00A429DD" w:rsidRPr="00560616" w:rsidRDefault="00A429DD">
            <w:pPr>
              <w:pStyle w:val="Zkladntext"/>
              <w:shd w:val="clear" w:color="auto" w:fill="auto"/>
              <w:spacing w:line="240" w:lineRule="auto"/>
              <w:jc w:val="left"/>
              <w:rPr>
                <w:rFonts w:ascii="Verdana" w:eastAsia="Times New Roman" w:hAnsi="Verdana"/>
                <w:spacing w:val="-1"/>
                <w:sz w:val="20"/>
                <w:szCs w:val="20"/>
                <w:lang w:val="cs-CZ"/>
              </w:rPr>
            </w:pPr>
            <w:r>
              <w:rPr>
                <w:rFonts w:ascii="Verdana" w:eastAsia="Times New Roman" w:hAnsi="Verdana"/>
                <w:spacing w:val="-1"/>
                <w:sz w:val="20"/>
                <w:szCs w:val="20"/>
                <w:lang w:val="cs-CZ"/>
              </w:rPr>
              <w:t>povinné</w:t>
            </w:r>
          </w:p>
        </w:tc>
      </w:tr>
      <w:tr w:rsidR="00A429DD" w14:paraId="2E10E907" w14:textId="77777777">
        <w:tc>
          <w:tcPr>
            <w:tcW w:w="3690" w:type="dxa"/>
          </w:tcPr>
          <w:p w14:paraId="5B2E8AC4" w14:textId="77777777" w:rsidR="00A429DD" w:rsidRDefault="00A429DD">
            <w:pPr>
              <w:pStyle w:val="Zkladntext"/>
              <w:shd w:val="clear" w:color="auto" w:fill="auto"/>
              <w:spacing w:line="240" w:lineRule="auto"/>
              <w:jc w:val="left"/>
              <w:rPr>
                <w:rFonts w:ascii="Verdana" w:hAnsi="Verdana"/>
                <w:sz w:val="20"/>
                <w:szCs w:val="20"/>
                <w:lang w:val="cs-CZ" w:eastAsia="uk-UA"/>
              </w:rPr>
            </w:pPr>
            <w:r>
              <w:rPr>
                <w:rFonts w:ascii="Verdana" w:hAnsi="Verdana"/>
                <w:sz w:val="20"/>
                <w:szCs w:val="20"/>
                <w:lang w:val="cs-CZ" w:eastAsia="uk-UA"/>
              </w:rPr>
              <w:t>Cybersecurity</w:t>
            </w:r>
          </w:p>
        </w:tc>
        <w:tc>
          <w:tcPr>
            <w:tcW w:w="5400" w:type="dxa"/>
          </w:tcPr>
          <w:p w14:paraId="238E76FF" w14:textId="77777777" w:rsidR="00A429DD" w:rsidRDefault="00A429DD">
            <w:pPr>
              <w:pStyle w:val="Zkladntext"/>
              <w:spacing w:line="240" w:lineRule="auto"/>
              <w:jc w:val="left"/>
              <w:rPr>
                <w:rFonts w:ascii="Verdana" w:hAnsi="Verdana"/>
                <w:sz w:val="20"/>
                <w:szCs w:val="20"/>
                <w:lang w:val="cs-CZ" w:eastAsia="uk-UA"/>
              </w:rPr>
            </w:pPr>
            <w:r>
              <w:rPr>
                <w:rFonts w:ascii="Verdana" w:hAnsi="Verdana"/>
                <w:sz w:val="20"/>
                <w:szCs w:val="20"/>
                <w:lang w:val="cs-CZ" w:eastAsia="uk-UA"/>
              </w:rPr>
              <w:t xml:space="preserve">Vestavěná síťová karta a její firmware musí plnit standard kybernetické bezpečnosti </w:t>
            </w:r>
            <w:r w:rsidRPr="00C201D1">
              <w:rPr>
                <w:rFonts w:ascii="Verdana" w:hAnsi="Verdana"/>
                <w:sz w:val="20"/>
                <w:szCs w:val="20"/>
                <w:lang w:val="cs-CZ" w:eastAsia="uk-UA"/>
              </w:rPr>
              <w:t>IEC 62443-4-2</w:t>
            </w:r>
          </w:p>
        </w:tc>
        <w:tc>
          <w:tcPr>
            <w:tcW w:w="1800" w:type="dxa"/>
          </w:tcPr>
          <w:p w14:paraId="2B77CD6F" w14:textId="77777777" w:rsidR="00A429DD" w:rsidRPr="00C201D1" w:rsidRDefault="00A429DD">
            <w:pPr>
              <w:pStyle w:val="Zkladntext"/>
              <w:shd w:val="clear" w:color="auto" w:fill="auto"/>
              <w:spacing w:line="240" w:lineRule="auto"/>
              <w:jc w:val="left"/>
              <w:rPr>
                <w:rFonts w:ascii="Verdana" w:eastAsia="Times New Roman" w:hAnsi="Verdana"/>
                <w:spacing w:val="-1"/>
                <w:sz w:val="20"/>
                <w:szCs w:val="20"/>
                <w:lang w:val="cs-CZ"/>
              </w:rPr>
            </w:pPr>
            <w:r>
              <w:rPr>
                <w:rFonts w:ascii="Verdana" w:eastAsia="Times New Roman" w:hAnsi="Verdana"/>
                <w:spacing w:val="-1"/>
                <w:sz w:val="20"/>
                <w:szCs w:val="20"/>
                <w:lang w:val="cs-CZ"/>
              </w:rPr>
              <w:t>povinné</w:t>
            </w:r>
          </w:p>
        </w:tc>
      </w:tr>
      <w:tr w:rsidR="00A429DD" w14:paraId="0748125D" w14:textId="77777777">
        <w:tc>
          <w:tcPr>
            <w:tcW w:w="3690" w:type="dxa"/>
          </w:tcPr>
          <w:p w14:paraId="59C872E1" w14:textId="138F0BF2" w:rsidR="00A429DD" w:rsidRPr="003A1AF2" w:rsidRDefault="00CB0FB4">
            <w:pPr>
              <w:pStyle w:val="Zkladntext"/>
              <w:shd w:val="clear" w:color="auto" w:fill="auto"/>
              <w:spacing w:line="240" w:lineRule="auto"/>
              <w:jc w:val="left"/>
              <w:rPr>
                <w:rFonts w:ascii="Verdana" w:hAnsi="Verdana"/>
                <w:sz w:val="20"/>
                <w:szCs w:val="20"/>
                <w:lang w:eastAsia="uk-UA"/>
              </w:rPr>
            </w:pPr>
            <w:r>
              <w:rPr>
                <w:rFonts w:ascii="Verdana" w:hAnsi="Verdana"/>
                <w:sz w:val="20"/>
                <w:szCs w:val="20"/>
                <w:lang w:val="cs-CZ" w:eastAsia="uk-UA"/>
              </w:rPr>
              <w:t>M</w:t>
            </w:r>
            <w:r w:rsidR="00A429DD">
              <w:rPr>
                <w:rFonts w:ascii="Verdana" w:hAnsi="Verdana"/>
                <w:sz w:val="20"/>
                <w:szCs w:val="20"/>
                <w:lang w:val="cs-CZ" w:eastAsia="uk-UA"/>
              </w:rPr>
              <w:t>onitoring</w:t>
            </w:r>
          </w:p>
        </w:tc>
        <w:tc>
          <w:tcPr>
            <w:tcW w:w="5400" w:type="dxa"/>
          </w:tcPr>
          <w:p w14:paraId="79EC0A8F" w14:textId="2BD1BA38" w:rsidR="00A429DD" w:rsidRPr="003A1AF2" w:rsidRDefault="00A429DD">
            <w:pPr>
              <w:pStyle w:val="Zkladntext"/>
              <w:spacing w:line="240" w:lineRule="auto"/>
              <w:jc w:val="left"/>
              <w:rPr>
                <w:rFonts w:ascii="Verdana" w:hAnsi="Verdana"/>
                <w:sz w:val="20"/>
                <w:szCs w:val="20"/>
                <w:lang w:eastAsia="uk-UA"/>
              </w:rPr>
            </w:pPr>
            <w:r w:rsidRPr="00555D0A">
              <w:rPr>
                <w:rFonts w:ascii="Verdana" w:hAnsi="Verdana"/>
                <w:sz w:val="20"/>
                <w:szCs w:val="20"/>
                <w:lang w:eastAsia="uk-UA"/>
              </w:rPr>
              <w:t xml:space="preserve">UPS </w:t>
            </w:r>
            <w:r>
              <w:rPr>
                <w:rFonts w:ascii="Verdana" w:hAnsi="Verdana"/>
                <w:sz w:val="20"/>
                <w:szCs w:val="20"/>
                <w:lang w:val="cs-CZ" w:eastAsia="uk-UA"/>
              </w:rPr>
              <w:t>je možno</w:t>
            </w:r>
            <w:r w:rsidRPr="00555D0A">
              <w:rPr>
                <w:rFonts w:ascii="Verdana" w:hAnsi="Verdana"/>
                <w:sz w:val="20"/>
                <w:szCs w:val="20"/>
                <w:lang w:eastAsia="uk-UA"/>
              </w:rPr>
              <w:t xml:space="preserve"> monitorovat v reálném čase</w:t>
            </w:r>
            <w:r>
              <w:rPr>
                <w:rFonts w:ascii="Verdana" w:hAnsi="Verdana"/>
                <w:sz w:val="20"/>
                <w:szCs w:val="20"/>
                <w:lang w:val="cs-CZ" w:eastAsia="uk-UA"/>
              </w:rPr>
              <w:t xml:space="preserve"> mimo jiné také</w:t>
            </w:r>
            <w:r w:rsidRPr="00555D0A">
              <w:rPr>
                <w:rFonts w:ascii="Verdana" w:hAnsi="Verdana"/>
                <w:sz w:val="20"/>
                <w:szCs w:val="20"/>
                <w:lang w:eastAsia="uk-UA"/>
              </w:rPr>
              <w:t xml:space="preserve"> pomocí cloudové služby výrobce UPS. </w:t>
            </w:r>
            <w:r w:rsidR="008F5221">
              <w:rPr>
                <w:rFonts w:ascii="Verdana" w:hAnsi="Verdana"/>
                <w:sz w:val="20"/>
                <w:szCs w:val="20"/>
                <w:lang w:val="cs-CZ" w:eastAsia="uk-UA"/>
              </w:rPr>
              <w:t>M</w:t>
            </w:r>
            <w:r w:rsidRPr="00555D0A">
              <w:rPr>
                <w:rFonts w:ascii="Verdana" w:hAnsi="Verdana"/>
                <w:sz w:val="20"/>
                <w:szCs w:val="20"/>
                <w:lang w:eastAsia="uk-UA"/>
              </w:rPr>
              <w:t>onitoring je zároveň otevřen technologiím různých výrobců s podporou protokolů SNMP a ModBus TCP</w:t>
            </w:r>
          </w:p>
        </w:tc>
        <w:tc>
          <w:tcPr>
            <w:tcW w:w="1800" w:type="dxa"/>
          </w:tcPr>
          <w:p w14:paraId="6F5E1492" w14:textId="77777777" w:rsidR="00A429DD" w:rsidRPr="005B725E" w:rsidRDefault="00A429DD">
            <w:pPr>
              <w:pStyle w:val="Zkladntext"/>
              <w:shd w:val="clear" w:color="auto" w:fill="auto"/>
              <w:spacing w:line="240" w:lineRule="auto"/>
              <w:jc w:val="left"/>
              <w:rPr>
                <w:rFonts w:ascii="Verdana" w:eastAsia="Times New Roman" w:hAnsi="Verdana"/>
                <w:spacing w:val="-1"/>
                <w:sz w:val="20"/>
                <w:szCs w:val="20"/>
              </w:rPr>
            </w:pPr>
            <w:r>
              <w:rPr>
                <w:rFonts w:ascii="Verdana" w:eastAsia="Times New Roman" w:hAnsi="Verdana"/>
                <w:spacing w:val="-1"/>
                <w:sz w:val="20"/>
                <w:szCs w:val="20"/>
                <w:lang w:val="cs-CZ"/>
              </w:rPr>
              <w:t>povinné</w:t>
            </w:r>
          </w:p>
        </w:tc>
      </w:tr>
      <w:tr w:rsidR="00A429DD" w14:paraId="2CF4B746" w14:textId="77777777">
        <w:tc>
          <w:tcPr>
            <w:tcW w:w="3690" w:type="dxa"/>
            <w:vMerge w:val="restart"/>
          </w:tcPr>
          <w:p w14:paraId="72F52DDC" w14:textId="77777777" w:rsidR="00A429DD" w:rsidRPr="003074E0" w:rsidRDefault="00A429DD">
            <w:pPr>
              <w:pStyle w:val="Zkladntext"/>
              <w:shd w:val="clear" w:color="auto" w:fill="auto"/>
              <w:spacing w:line="240" w:lineRule="auto"/>
              <w:jc w:val="left"/>
              <w:rPr>
                <w:rFonts w:ascii="Verdana" w:hAnsi="Verdana"/>
                <w:sz w:val="20"/>
                <w:szCs w:val="20"/>
                <w:lang w:val="cs-CZ" w:eastAsia="uk-UA"/>
              </w:rPr>
            </w:pPr>
            <w:r w:rsidRPr="003A1AF2">
              <w:rPr>
                <w:rFonts w:ascii="Verdana" w:hAnsi="Verdana"/>
                <w:sz w:val="20"/>
                <w:szCs w:val="20"/>
                <w:lang w:eastAsia="uk-UA"/>
              </w:rPr>
              <w:lastRenderedPageBreak/>
              <w:t>Kompatibilita s</w:t>
            </w:r>
            <w:r>
              <w:rPr>
                <w:rFonts w:ascii="Verdana" w:hAnsi="Verdana"/>
                <w:sz w:val="20"/>
                <w:szCs w:val="20"/>
                <w:lang w:eastAsia="uk-UA"/>
              </w:rPr>
              <w:t> </w:t>
            </w:r>
            <w:r>
              <w:rPr>
                <w:rFonts w:ascii="Verdana" w:hAnsi="Verdana"/>
                <w:sz w:val="20"/>
                <w:szCs w:val="20"/>
                <w:lang w:val="cs-CZ" w:eastAsia="uk-UA"/>
              </w:rPr>
              <w:t>diesel agregáty</w:t>
            </w:r>
          </w:p>
        </w:tc>
        <w:tc>
          <w:tcPr>
            <w:tcW w:w="5400" w:type="dxa"/>
          </w:tcPr>
          <w:p w14:paraId="42ED33FA" w14:textId="77777777" w:rsidR="00A429DD" w:rsidRDefault="00A429DD">
            <w:pPr>
              <w:pStyle w:val="Zkladntext"/>
              <w:spacing w:line="240" w:lineRule="auto"/>
              <w:jc w:val="left"/>
              <w:rPr>
                <w:rFonts w:ascii="Verdana" w:hAnsi="Verdana"/>
                <w:sz w:val="20"/>
                <w:szCs w:val="20"/>
                <w:lang w:eastAsia="uk-UA"/>
              </w:rPr>
            </w:pPr>
            <w:r w:rsidRPr="003A1AF2">
              <w:rPr>
                <w:rFonts w:ascii="Verdana" w:hAnsi="Verdana"/>
                <w:sz w:val="20"/>
                <w:szCs w:val="20"/>
                <w:lang w:eastAsia="uk-UA"/>
              </w:rPr>
              <w:t>Dostupnost funkce "soft-start" (postupné zatěžování sítě)</w:t>
            </w:r>
          </w:p>
        </w:tc>
        <w:tc>
          <w:tcPr>
            <w:tcW w:w="1800" w:type="dxa"/>
          </w:tcPr>
          <w:p w14:paraId="20EFDCC2" w14:textId="77777777" w:rsidR="00A429DD" w:rsidRDefault="00A429DD">
            <w:pPr>
              <w:pStyle w:val="Zkladntext"/>
              <w:shd w:val="clear" w:color="auto" w:fill="auto"/>
              <w:spacing w:line="240" w:lineRule="auto"/>
              <w:jc w:val="left"/>
              <w:rPr>
                <w:rFonts w:ascii="Verdana" w:eastAsia="Times New Roman" w:hAnsi="Verdana"/>
                <w:spacing w:val="-1"/>
                <w:sz w:val="20"/>
                <w:szCs w:val="20"/>
              </w:rPr>
            </w:pPr>
            <w:r w:rsidRPr="005B725E">
              <w:rPr>
                <w:rFonts w:ascii="Verdana" w:eastAsia="Times New Roman" w:hAnsi="Verdana"/>
                <w:spacing w:val="-1"/>
                <w:sz w:val="20"/>
                <w:szCs w:val="20"/>
              </w:rPr>
              <w:t>povinné</w:t>
            </w:r>
          </w:p>
        </w:tc>
      </w:tr>
      <w:tr w:rsidR="00A429DD" w14:paraId="36CE7E1A" w14:textId="77777777">
        <w:tc>
          <w:tcPr>
            <w:tcW w:w="3690" w:type="dxa"/>
            <w:vMerge/>
          </w:tcPr>
          <w:p w14:paraId="4327C621" w14:textId="77777777" w:rsidR="00A429DD" w:rsidRPr="003A1AF2" w:rsidRDefault="00A429DD">
            <w:pPr>
              <w:pStyle w:val="Zkladntext"/>
              <w:shd w:val="clear" w:color="auto" w:fill="auto"/>
              <w:spacing w:line="240" w:lineRule="auto"/>
              <w:jc w:val="left"/>
              <w:rPr>
                <w:rFonts w:ascii="Verdana" w:hAnsi="Verdana"/>
                <w:sz w:val="20"/>
                <w:szCs w:val="20"/>
                <w:lang w:eastAsia="uk-UA"/>
              </w:rPr>
            </w:pPr>
          </w:p>
        </w:tc>
        <w:tc>
          <w:tcPr>
            <w:tcW w:w="5400" w:type="dxa"/>
          </w:tcPr>
          <w:p w14:paraId="67E8C7B0" w14:textId="77777777" w:rsidR="00A429DD" w:rsidRDefault="00A429DD">
            <w:pPr>
              <w:pStyle w:val="Zkladntext"/>
              <w:spacing w:line="240" w:lineRule="auto"/>
              <w:jc w:val="left"/>
              <w:rPr>
                <w:rFonts w:ascii="Verdana" w:hAnsi="Verdana"/>
                <w:sz w:val="20"/>
                <w:szCs w:val="20"/>
                <w:lang w:eastAsia="uk-UA"/>
              </w:rPr>
            </w:pPr>
            <w:r w:rsidRPr="003A1AF2">
              <w:rPr>
                <w:rFonts w:ascii="Verdana" w:hAnsi="Verdana"/>
                <w:sz w:val="20"/>
                <w:szCs w:val="20"/>
                <w:lang w:eastAsia="uk-UA"/>
              </w:rPr>
              <w:t>Možnost odpojení nabíjení baterie při provozu z generátoru</w:t>
            </w:r>
          </w:p>
        </w:tc>
        <w:tc>
          <w:tcPr>
            <w:tcW w:w="1800" w:type="dxa"/>
          </w:tcPr>
          <w:p w14:paraId="684193C3" w14:textId="77777777" w:rsidR="00A429DD" w:rsidRDefault="00A429DD">
            <w:pPr>
              <w:pStyle w:val="Zkladntext"/>
              <w:shd w:val="clear" w:color="auto" w:fill="auto"/>
              <w:spacing w:line="240" w:lineRule="auto"/>
              <w:jc w:val="left"/>
              <w:rPr>
                <w:rFonts w:ascii="Verdana" w:eastAsia="Times New Roman" w:hAnsi="Verdana"/>
                <w:spacing w:val="-1"/>
                <w:sz w:val="20"/>
                <w:szCs w:val="20"/>
              </w:rPr>
            </w:pPr>
            <w:r w:rsidRPr="005B725E">
              <w:rPr>
                <w:rFonts w:ascii="Verdana" w:eastAsia="Times New Roman" w:hAnsi="Verdana"/>
                <w:spacing w:val="-1"/>
                <w:sz w:val="20"/>
                <w:szCs w:val="20"/>
              </w:rPr>
              <w:t>povinné</w:t>
            </w:r>
          </w:p>
        </w:tc>
      </w:tr>
      <w:tr w:rsidR="00A429DD" w14:paraId="55AC4A86" w14:textId="77777777">
        <w:tc>
          <w:tcPr>
            <w:tcW w:w="3690" w:type="dxa"/>
          </w:tcPr>
          <w:p w14:paraId="2AC87241" w14:textId="77777777" w:rsidR="00A429DD" w:rsidRDefault="00A429DD">
            <w:pPr>
              <w:pStyle w:val="Zkladntext"/>
              <w:shd w:val="clear" w:color="auto" w:fill="auto"/>
              <w:spacing w:line="240" w:lineRule="auto"/>
              <w:jc w:val="left"/>
              <w:rPr>
                <w:rFonts w:ascii="Verdana" w:hAnsi="Verdana"/>
                <w:sz w:val="20"/>
                <w:szCs w:val="20"/>
                <w:lang w:eastAsia="uk-UA"/>
              </w:rPr>
            </w:pPr>
            <w:r w:rsidRPr="003A1AF2">
              <w:rPr>
                <w:rFonts w:ascii="Verdana" w:hAnsi="Verdana"/>
                <w:sz w:val="20"/>
                <w:szCs w:val="20"/>
                <w:lang w:eastAsia="uk-UA"/>
              </w:rPr>
              <w:t>Ochrana proti zpětnému proudu</w:t>
            </w:r>
          </w:p>
        </w:tc>
        <w:tc>
          <w:tcPr>
            <w:tcW w:w="5400" w:type="dxa"/>
          </w:tcPr>
          <w:p w14:paraId="66D3F40A" w14:textId="77777777" w:rsidR="00A429DD" w:rsidRDefault="00A429DD">
            <w:pPr>
              <w:pStyle w:val="Zkladntext"/>
              <w:shd w:val="clear" w:color="auto" w:fill="auto"/>
              <w:spacing w:line="240" w:lineRule="auto"/>
              <w:jc w:val="left"/>
              <w:rPr>
                <w:rFonts w:ascii="Verdana" w:hAnsi="Verdana"/>
                <w:sz w:val="20"/>
                <w:szCs w:val="20"/>
                <w:lang w:eastAsia="uk-UA"/>
              </w:rPr>
            </w:pPr>
            <w:r w:rsidRPr="003A1AF2">
              <w:rPr>
                <w:rFonts w:ascii="Verdana" w:hAnsi="Verdana"/>
                <w:sz w:val="20"/>
                <w:szCs w:val="20"/>
                <w:lang w:eastAsia="uk-UA"/>
              </w:rPr>
              <w:t>Integrované obvody ochrany proti zpětnému napájení</w:t>
            </w:r>
          </w:p>
        </w:tc>
        <w:tc>
          <w:tcPr>
            <w:tcW w:w="1800" w:type="dxa"/>
          </w:tcPr>
          <w:p w14:paraId="6C4607F6" w14:textId="77777777" w:rsidR="00A429DD" w:rsidRDefault="00A429DD">
            <w:pPr>
              <w:pStyle w:val="Zkladntext"/>
              <w:shd w:val="clear" w:color="auto" w:fill="auto"/>
              <w:spacing w:line="240" w:lineRule="auto"/>
              <w:jc w:val="left"/>
              <w:rPr>
                <w:rFonts w:ascii="Verdana" w:eastAsia="Times New Roman" w:hAnsi="Verdana"/>
                <w:spacing w:val="-1"/>
                <w:sz w:val="20"/>
                <w:szCs w:val="20"/>
              </w:rPr>
            </w:pPr>
            <w:r w:rsidRPr="005B725E">
              <w:rPr>
                <w:rFonts w:ascii="Verdana" w:eastAsia="Times New Roman" w:hAnsi="Verdana"/>
                <w:spacing w:val="-1"/>
                <w:sz w:val="20"/>
                <w:szCs w:val="20"/>
              </w:rPr>
              <w:t>povinné</w:t>
            </w:r>
          </w:p>
        </w:tc>
      </w:tr>
      <w:tr w:rsidR="00A429DD" w14:paraId="200FB155" w14:textId="77777777">
        <w:tc>
          <w:tcPr>
            <w:tcW w:w="3690" w:type="dxa"/>
          </w:tcPr>
          <w:p w14:paraId="4DB3CEB8" w14:textId="77777777" w:rsidR="00A429DD" w:rsidRDefault="00A429DD">
            <w:pPr>
              <w:pStyle w:val="Zkladntext"/>
              <w:shd w:val="clear" w:color="auto" w:fill="auto"/>
              <w:spacing w:line="240" w:lineRule="auto"/>
              <w:jc w:val="left"/>
              <w:rPr>
                <w:rFonts w:ascii="Verdana" w:hAnsi="Verdana"/>
                <w:sz w:val="20"/>
                <w:szCs w:val="20"/>
                <w:lang w:eastAsia="uk-UA"/>
              </w:rPr>
            </w:pPr>
            <w:r w:rsidRPr="003A1AF2">
              <w:rPr>
                <w:rFonts w:ascii="Verdana" w:hAnsi="Verdana"/>
                <w:sz w:val="20"/>
                <w:szCs w:val="20"/>
                <w:lang w:eastAsia="uk-UA"/>
              </w:rPr>
              <w:t>Možnost nouzového vypnutí</w:t>
            </w:r>
          </w:p>
        </w:tc>
        <w:tc>
          <w:tcPr>
            <w:tcW w:w="5400" w:type="dxa"/>
          </w:tcPr>
          <w:p w14:paraId="060E5319" w14:textId="77777777" w:rsidR="00A429DD" w:rsidRPr="00D77249" w:rsidRDefault="00A429DD">
            <w:pPr>
              <w:pStyle w:val="Zkladntext"/>
              <w:shd w:val="clear" w:color="auto" w:fill="auto"/>
              <w:spacing w:line="240" w:lineRule="auto"/>
              <w:jc w:val="left"/>
              <w:rPr>
                <w:rFonts w:ascii="Verdana" w:hAnsi="Verdana"/>
                <w:sz w:val="20"/>
                <w:szCs w:val="20"/>
                <w:lang w:val="cs-CZ" w:eastAsia="uk-UA"/>
              </w:rPr>
            </w:pPr>
            <w:r w:rsidRPr="003A1AF2">
              <w:rPr>
                <w:rFonts w:ascii="Verdana" w:hAnsi="Verdana"/>
                <w:sz w:val="20"/>
                <w:szCs w:val="20"/>
                <w:lang w:eastAsia="uk-UA"/>
              </w:rPr>
              <w:t>Rozhraní EPO pro připojení tlačítka nouzového zastavení</w:t>
            </w:r>
            <w:r>
              <w:rPr>
                <w:rFonts w:ascii="Verdana" w:hAnsi="Verdana"/>
                <w:sz w:val="20"/>
                <w:szCs w:val="20"/>
                <w:lang w:val="cs-CZ" w:eastAsia="uk-UA"/>
              </w:rPr>
              <w:t xml:space="preserve"> provozu UPS</w:t>
            </w:r>
          </w:p>
        </w:tc>
        <w:tc>
          <w:tcPr>
            <w:tcW w:w="1800" w:type="dxa"/>
          </w:tcPr>
          <w:p w14:paraId="6E9688EC" w14:textId="77777777" w:rsidR="00A429DD" w:rsidRDefault="00A429DD">
            <w:pPr>
              <w:pStyle w:val="Zkladntext"/>
              <w:shd w:val="clear" w:color="auto" w:fill="auto"/>
              <w:spacing w:line="240" w:lineRule="auto"/>
              <w:jc w:val="left"/>
              <w:rPr>
                <w:rFonts w:ascii="Verdana" w:eastAsia="Times New Roman" w:hAnsi="Verdana"/>
                <w:spacing w:val="-1"/>
                <w:sz w:val="20"/>
                <w:szCs w:val="20"/>
              </w:rPr>
            </w:pPr>
            <w:r w:rsidRPr="005B725E">
              <w:rPr>
                <w:rFonts w:ascii="Verdana" w:eastAsia="Times New Roman" w:hAnsi="Verdana"/>
                <w:spacing w:val="-1"/>
                <w:sz w:val="20"/>
                <w:szCs w:val="20"/>
              </w:rPr>
              <w:t>povinné</w:t>
            </w:r>
          </w:p>
        </w:tc>
      </w:tr>
      <w:tr w:rsidR="00A429DD" w14:paraId="3D111D29" w14:textId="77777777">
        <w:tc>
          <w:tcPr>
            <w:tcW w:w="3690" w:type="dxa"/>
          </w:tcPr>
          <w:p w14:paraId="1512DD6D" w14:textId="77777777" w:rsidR="00A429DD" w:rsidRDefault="00A429DD">
            <w:pPr>
              <w:pStyle w:val="Zkladntext"/>
              <w:shd w:val="clear" w:color="auto" w:fill="auto"/>
              <w:spacing w:line="240" w:lineRule="auto"/>
              <w:jc w:val="left"/>
              <w:rPr>
                <w:rFonts w:ascii="Verdana" w:hAnsi="Verdana"/>
                <w:sz w:val="20"/>
                <w:szCs w:val="20"/>
                <w:lang w:eastAsia="uk-UA"/>
              </w:rPr>
            </w:pPr>
            <w:r w:rsidRPr="003A1AF2">
              <w:rPr>
                <w:rFonts w:ascii="Verdana" w:eastAsia="Times New Roman" w:hAnsi="Verdana"/>
                <w:bCs/>
                <w:sz w:val="20"/>
                <w:szCs w:val="20"/>
              </w:rPr>
              <w:t>Konstrukce UPS</w:t>
            </w:r>
          </w:p>
        </w:tc>
        <w:tc>
          <w:tcPr>
            <w:tcW w:w="5400" w:type="dxa"/>
          </w:tcPr>
          <w:p w14:paraId="0FC56662" w14:textId="77777777" w:rsidR="00A429DD" w:rsidRDefault="00A429DD">
            <w:pPr>
              <w:pStyle w:val="Zkladntext"/>
              <w:shd w:val="clear" w:color="auto" w:fill="auto"/>
              <w:spacing w:line="240" w:lineRule="auto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Formát 19" skříně</w:t>
            </w:r>
          </w:p>
        </w:tc>
        <w:tc>
          <w:tcPr>
            <w:tcW w:w="1800" w:type="dxa"/>
          </w:tcPr>
          <w:p w14:paraId="22F57187" w14:textId="77777777" w:rsidR="00A429DD" w:rsidRDefault="00A429DD">
            <w:pPr>
              <w:pStyle w:val="Zkladntext"/>
              <w:shd w:val="clear" w:color="auto" w:fill="auto"/>
              <w:spacing w:line="240" w:lineRule="auto"/>
              <w:jc w:val="left"/>
              <w:rPr>
                <w:rFonts w:ascii="Verdana" w:eastAsia="Times New Roman" w:hAnsi="Verdana"/>
                <w:spacing w:val="-1"/>
                <w:sz w:val="20"/>
                <w:szCs w:val="20"/>
              </w:rPr>
            </w:pPr>
            <w:r w:rsidRPr="005B725E">
              <w:rPr>
                <w:rFonts w:ascii="Verdana" w:eastAsia="Times New Roman" w:hAnsi="Verdana"/>
                <w:spacing w:val="-1"/>
                <w:sz w:val="20"/>
                <w:szCs w:val="20"/>
              </w:rPr>
              <w:t>povinné</w:t>
            </w:r>
          </w:p>
        </w:tc>
      </w:tr>
      <w:tr w:rsidR="00A429DD" w14:paraId="1B9DE609" w14:textId="77777777">
        <w:tc>
          <w:tcPr>
            <w:tcW w:w="3690" w:type="dxa"/>
          </w:tcPr>
          <w:p w14:paraId="549894EC" w14:textId="77777777" w:rsidR="00A429DD" w:rsidRDefault="00A429DD">
            <w:pPr>
              <w:pStyle w:val="Zkladntext"/>
              <w:shd w:val="clear" w:color="auto" w:fill="auto"/>
              <w:spacing w:line="240" w:lineRule="auto"/>
              <w:jc w:val="left"/>
              <w:rPr>
                <w:rFonts w:ascii="Verdana" w:hAnsi="Verdana"/>
                <w:sz w:val="20"/>
                <w:szCs w:val="20"/>
                <w:lang w:eastAsia="uk-UA"/>
              </w:rPr>
            </w:pPr>
            <w:r w:rsidRPr="003A1AF2">
              <w:rPr>
                <w:rFonts w:ascii="Verdana" w:hAnsi="Verdana"/>
                <w:sz w:val="20"/>
                <w:szCs w:val="20"/>
                <w:lang w:eastAsia="uk-UA"/>
              </w:rPr>
              <w:t>Hladina akustického hluku</w:t>
            </w:r>
          </w:p>
        </w:tc>
        <w:tc>
          <w:tcPr>
            <w:tcW w:w="5400" w:type="dxa"/>
          </w:tcPr>
          <w:p w14:paraId="7C95F234" w14:textId="77777777" w:rsidR="00A429DD" w:rsidRDefault="00A429DD">
            <w:pPr>
              <w:pStyle w:val="Zkladntext"/>
              <w:shd w:val="clear" w:color="auto" w:fill="auto"/>
              <w:spacing w:line="240" w:lineRule="auto"/>
              <w:jc w:val="left"/>
              <w:rPr>
                <w:rFonts w:ascii="Verdana" w:hAnsi="Verdana"/>
                <w:sz w:val="20"/>
                <w:szCs w:val="20"/>
                <w:lang w:eastAsia="uk-UA"/>
              </w:rPr>
            </w:pPr>
            <w:r>
              <w:rPr>
                <w:rFonts w:ascii="Verdana" w:hAnsi="Verdana"/>
                <w:sz w:val="20"/>
                <w:szCs w:val="20"/>
                <w:lang w:eastAsia="uk-UA"/>
              </w:rPr>
              <w:t xml:space="preserve">61 </w:t>
            </w:r>
            <w:r w:rsidRPr="003A1AF2">
              <w:rPr>
                <w:rFonts w:ascii="Verdana" w:hAnsi="Verdana"/>
                <w:sz w:val="20"/>
                <w:szCs w:val="20"/>
                <w:lang w:eastAsia="uk-UA"/>
              </w:rPr>
              <w:t>dB(A)</w:t>
            </w:r>
          </w:p>
        </w:tc>
        <w:tc>
          <w:tcPr>
            <w:tcW w:w="1800" w:type="dxa"/>
          </w:tcPr>
          <w:p w14:paraId="1F79B83E" w14:textId="77777777" w:rsidR="00A429DD" w:rsidRDefault="00A429DD">
            <w:pPr>
              <w:pStyle w:val="Zkladntext"/>
              <w:shd w:val="clear" w:color="auto" w:fill="auto"/>
              <w:spacing w:line="240" w:lineRule="auto"/>
              <w:jc w:val="left"/>
              <w:rPr>
                <w:rFonts w:ascii="Verdana" w:eastAsia="Times New Roman" w:hAnsi="Verdana"/>
                <w:spacing w:val="-1"/>
                <w:sz w:val="20"/>
                <w:szCs w:val="20"/>
              </w:rPr>
            </w:pPr>
            <w:r w:rsidRPr="005B725E">
              <w:rPr>
                <w:rFonts w:ascii="Verdana" w:eastAsia="Times New Roman" w:hAnsi="Verdana"/>
                <w:spacing w:val="-1"/>
                <w:sz w:val="20"/>
                <w:szCs w:val="20"/>
              </w:rPr>
              <w:t>ne více než</w:t>
            </w:r>
          </w:p>
        </w:tc>
      </w:tr>
      <w:tr w:rsidR="00A429DD" w14:paraId="511F00FB" w14:textId="77777777">
        <w:tc>
          <w:tcPr>
            <w:tcW w:w="3690" w:type="dxa"/>
          </w:tcPr>
          <w:p w14:paraId="138EB400" w14:textId="77777777" w:rsidR="00A429DD" w:rsidRDefault="00A429DD">
            <w:pPr>
              <w:pStyle w:val="Zkladntext"/>
              <w:shd w:val="clear" w:color="auto" w:fill="auto"/>
              <w:spacing w:line="240" w:lineRule="auto"/>
              <w:jc w:val="left"/>
              <w:rPr>
                <w:rFonts w:ascii="Verdana" w:hAnsi="Verdana"/>
                <w:sz w:val="20"/>
                <w:szCs w:val="20"/>
                <w:lang w:eastAsia="uk-UA"/>
              </w:rPr>
            </w:pPr>
            <w:r w:rsidRPr="003A1AF2">
              <w:rPr>
                <w:rFonts w:ascii="Verdana" w:hAnsi="Verdana"/>
                <w:sz w:val="20"/>
                <w:szCs w:val="20"/>
                <w:lang w:eastAsia="uk-UA"/>
              </w:rPr>
              <w:t>Rozsah provozních teplot</w:t>
            </w:r>
          </w:p>
        </w:tc>
        <w:tc>
          <w:tcPr>
            <w:tcW w:w="5400" w:type="dxa"/>
          </w:tcPr>
          <w:p w14:paraId="649C1779" w14:textId="77777777" w:rsidR="00A429DD" w:rsidRDefault="00A429DD">
            <w:pPr>
              <w:pStyle w:val="Zkladntext"/>
              <w:shd w:val="clear" w:color="auto" w:fill="auto"/>
              <w:spacing w:line="240" w:lineRule="auto"/>
              <w:jc w:val="left"/>
              <w:rPr>
                <w:rFonts w:ascii="Verdana" w:hAnsi="Verdana"/>
                <w:sz w:val="20"/>
                <w:szCs w:val="20"/>
                <w:lang w:eastAsia="uk-UA"/>
              </w:rPr>
            </w:pPr>
            <w:r w:rsidRPr="003A1AF2">
              <w:rPr>
                <w:rFonts w:ascii="Verdana" w:hAnsi="Verdana"/>
                <w:sz w:val="20"/>
                <w:szCs w:val="20"/>
                <w:lang w:eastAsia="uk-UA"/>
              </w:rPr>
              <w:t>0-40 °C ve všech provozních režimech bez snížení jmenovitých technických charakteristik (výstupní výkon, přetížitelnost atd.).</w:t>
            </w:r>
          </w:p>
        </w:tc>
        <w:tc>
          <w:tcPr>
            <w:tcW w:w="1800" w:type="dxa"/>
          </w:tcPr>
          <w:p w14:paraId="533D74FE" w14:textId="77777777" w:rsidR="00A429DD" w:rsidRDefault="00A429DD">
            <w:pPr>
              <w:pStyle w:val="Zkladntext"/>
              <w:shd w:val="clear" w:color="auto" w:fill="auto"/>
              <w:spacing w:line="240" w:lineRule="auto"/>
              <w:jc w:val="left"/>
              <w:rPr>
                <w:rFonts w:ascii="Verdana" w:eastAsia="Times New Roman" w:hAnsi="Verdana"/>
                <w:spacing w:val="-1"/>
                <w:sz w:val="20"/>
                <w:szCs w:val="20"/>
              </w:rPr>
            </w:pPr>
            <w:r w:rsidRPr="005B725E">
              <w:rPr>
                <w:rFonts w:ascii="Verdana" w:eastAsia="Times New Roman" w:hAnsi="Verdana"/>
                <w:spacing w:val="-1"/>
                <w:sz w:val="20"/>
                <w:szCs w:val="20"/>
              </w:rPr>
              <w:t>povinné</w:t>
            </w:r>
          </w:p>
          <w:p w14:paraId="77BE0DA9" w14:textId="77777777" w:rsidR="00A429DD" w:rsidRDefault="00A429DD">
            <w:pPr>
              <w:pStyle w:val="Zkladntext"/>
              <w:shd w:val="clear" w:color="auto" w:fill="auto"/>
              <w:spacing w:line="240" w:lineRule="auto"/>
              <w:jc w:val="left"/>
              <w:rPr>
                <w:rFonts w:ascii="Verdana" w:eastAsia="Times New Roman" w:hAnsi="Verdana"/>
                <w:spacing w:val="-1"/>
                <w:sz w:val="20"/>
                <w:szCs w:val="20"/>
              </w:rPr>
            </w:pPr>
            <w:r w:rsidRPr="005B725E">
              <w:rPr>
                <w:rFonts w:ascii="Verdana" w:eastAsia="Times New Roman" w:hAnsi="Verdana"/>
                <w:spacing w:val="-1"/>
                <w:sz w:val="20"/>
                <w:szCs w:val="20"/>
              </w:rPr>
              <w:t>ne horší než</w:t>
            </w:r>
          </w:p>
        </w:tc>
      </w:tr>
      <w:tr w:rsidR="00A429DD" w14:paraId="0CFCC06B" w14:textId="77777777">
        <w:tc>
          <w:tcPr>
            <w:tcW w:w="3690" w:type="dxa"/>
          </w:tcPr>
          <w:p w14:paraId="2D758F4D" w14:textId="77777777" w:rsidR="00A429DD" w:rsidRDefault="00A429DD">
            <w:pPr>
              <w:pStyle w:val="Zkladntext"/>
              <w:shd w:val="clear" w:color="auto" w:fill="auto"/>
              <w:spacing w:line="240" w:lineRule="auto"/>
              <w:jc w:val="left"/>
              <w:rPr>
                <w:rFonts w:ascii="Verdana" w:hAnsi="Verdana"/>
                <w:sz w:val="20"/>
                <w:szCs w:val="20"/>
                <w:lang w:eastAsia="uk-UA"/>
              </w:rPr>
            </w:pPr>
            <w:r w:rsidRPr="003A1AF2">
              <w:rPr>
                <w:rFonts w:ascii="Verdana" w:hAnsi="Verdana"/>
                <w:sz w:val="20"/>
                <w:szCs w:val="20"/>
                <w:lang w:eastAsia="uk-UA"/>
              </w:rPr>
              <w:t>Schéma chlazení UPS</w:t>
            </w:r>
          </w:p>
        </w:tc>
        <w:tc>
          <w:tcPr>
            <w:tcW w:w="5400" w:type="dxa"/>
          </w:tcPr>
          <w:p w14:paraId="120748F4" w14:textId="77777777" w:rsidR="00A429DD" w:rsidRDefault="00A429DD">
            <w:pPr>
              <w:pStyle w:val="Zkladntext"/>
              <w:shd w:val="clear" w:color="auto" w:fill="auto"/>
              <w:spacing w:line="240" w:lineRule="auto"/>
              <w:jc w:val="left"/>
              <w:rPr>
                <w:rFonts w:ascii="Verdana" w:hAnsi="Verdana"/>
                <w:sz w:val="20"/>
                <w:szCs w:val="20"/>
                <w:lang w:eastAsia="uk-UA"/>
              </w:rPr>
            </w:pPr>
            <w:r w:rsidRPr="003C084A">
              <w:rPr>
                <w:rFonts w:ascii="Verdana" w:hAnsi="Verdana"/>
                <w:sz w:val="20"/>
                <w:szCs w:val="20"/>
                <w:lang w:eastAsia="uk-UA"/>
              </w:rPr>
              <w:t>Sání vzduchu vpředu, výfuk vzadu</w:t>
            </w:r>
          </w:p>
        </w:tc>
        <w:tc>
          <w:tcPr>
            <w:tcW w:w="1800" w:type="dxa"/>
          </w:tcPr>
          <w:p w14:paraId="3C867329" w14:textId="77777777" w:rsidR="00A429DD" w:rsidRDefault="00A429DD">
            <w:pPr>
              <w:pStyle w:val="Zkladntext"/>
              <w:shd w:val="clear" w:color="auto" w:fill="auto"/>
              <w:spacing w:line="240" w:lineRule="auto"/>
              <w:jc w:val="left"/>
              <w:rPr>
                <w:rFonts w:ascii="Verdana" w:hAnsi="Verdana"/>
                <w:sz w:val="20"/>
                <w:szCs w:val="20"/>
                <w:lang w:eastAsia="uk-UA"/>
              </w:rPr>
            </w:pPr>
            <w:r w:rsidRPr="003C084A">
              <w:rPr>
                <w:rFonts w:ascii="Verdana" w:hAnsi="Verdana"/>
                <w:sz w:val="20"/>
                <w:szCs w:val="20"/>
                <w:lang w:eastAsia="uk-UA"/>
              </w:rPr>
              <w:t>povinné</w:t>
            </w:r>
          </w:p>
        </w:tc>
      </w:tr>
      <w:tr w:rsidR="00A429DD" w14:paraId="0C642983" w14:textId="77777777">
        <w:tc>
          <w:tcPr>
            <w:tcW w:w="3690" w:type="dxa"/>
          </w:tcPr>
          <w:p w14:paraId="576E7826" w14:textId="77777777" w:rsidR="00A429DD" w:rsidRDefault="00A429DD">
            <w:pPr>
              <w:pStyle w:val="Zkladntext"/>
              <w:shd w:val="clear" w:color="auto" w:fill="auto"/>
              <w:spacing w:line="240" w:lineRule="auto"/>
              <w:jc w:val="left"/>
              <w:rPr>
                <w:rFonts w:ascii="Verdana" w:hAnsi="Verdana"/>
                <w:sz w:val="20"/>
                <w:szCs w:val="20"/>
                <w:lang w:eastAsia="uk-UA"/>
              </w:rPr>
            </w:pPr>
            <w:r w:rsidRPr="003A1AF2">
              <w:rPr>
                <w:rFonts w:ascii="Verdana" w:eastAsia="Times New Roman" w:hAnsi="Verdana"/>
                <w:spacing w:val="-2"/>
                <w:sz w:val="20"/>
                <w:szCs w:val="20"/>
              </w:rPr>
              <w:t>UPS splňuje mezinárodní normy bezpečnosti a elektromagnetické kompatibility.</w:t>
            </w:r>
          </w:p>
        </w:tc>
        <w:tc>
          <w:tcPr>
            <w:tcW w:w="5400" w:type="dxa"/>
          </w:tcPr>
          <w:p w14:paraId="44043B3F" w14:textId="77777777" w:rsidR="00A429DD" w:rsidRPr="00746F5C" w:rsidRDefault="00A429DD">
            <w:pPr>
              <w:pStyle w:val="Zkladntext"/>
              <w:spacing w:line="240" w:lineRule="auto"/>
              <w:rPr>
                <w:rFonts w:ascii="Verdana" w:hAnsi="Verdana" w:cs="Courier New"/>
                <w:color w:val="000000" w:themeColor="text1"/>
                <w:sz w:val="22"/>
                <w:szCs w:val="22"/>
              </w:rPr>
            </w:pPr>
            <w:r w:rsidRPr="00746F5C">
              <w:rPr>
                <w:rFonts w:ascii="Verdana" w:hAnsi="Verdana" w:cs="Courier New"/>
                <w:color w:val="000000" w:themeColor="text1"/>
                <w:sz w:val="22"/>
                <w:szCs w:val="22"/>
              </w:rPr>
              <w:t>EN 50091-1</w:t>
            </w:r>
          </w:p>
          <w:p w14:paraId="7161B9DF" w14:textId="77777777" w:rsidR="00A429DD" w:rsidRPr="00746F5C" w:rsidRDefault="00A429DD">
            <w:pPr>
              <w:pStyle w:val="Zkladntext"/>
              <w:spacing w:line="240" w:lineRule="auto"/>
              <w:rPr>
                <w:rFonts w:ascii="Verdana" w:hAnsi="Verdana" w:cs="Courier New"/>
                <w:color w:val="000000" w:themeColor="text1"/>
                <w:sz w:val="22"/>
                <w:szCs w:val="22"/>
              </w:rPr>
            </w:pPr>
            <w:r w:rsidRPr="00746F5C">
              <w:rPr>
                <w:rFonts w:ascii="Verdana" w:hAnsi="Verdana" w:cs="Courier New"/>
                <w:color w:val="000000" w:themeColor="text1"/>
                <w:sz w:val="22"/>
                <w:szCs w:val="22"/>
              </w:rPr>
              <w:t>EN/IEC 62040-1-1</w:t>
            </w:r>
          </w:p>
          <w:p w14:paraId="4D24A5FC" w14:textId="77777777" w:rsidR="00A429DD" w:rsidRPr="00746F5C" w:rsidRDefault="00A429DD">
            <w:pPr>
              <w:pStyle w:val="Zkladntext"/>
              <w:spacing w:line="240" w:lineRule="auto"/>
              <w:rPr>
                <w:rFonts w:ascii="Verdana" w:hAnsi="Verdana" w:cs="Courier New"/>
                <w:color w:val="000000" w:themeColor="text1"/>
                <w:sz w:val="22"/>
                <w:szCs w:val="22"/>
              </w:rPr>
            </w:pPr>
            <w:r w:rsidRPr="00746F5C">
              <w:rPr>
                <w:rFonts w:ascii="Verdana" w:hAnsi="Verdana" w:cs="Courier New"/>
                <w:color w:val="000000" w:themeColor="text1"/>
                <w:sz w:val="22"/>
                <w:szCs w:val="22"/>
              </w:rPr>
              <w:t>EN/IEC 62040-2</w:t>
            </w:r>
          </w:p>
          <w:p w14:paraId="120085B3" w14:textId="77777777" w:rsidR="00A429DD" w:rsidRPr="00746F5C" w:rsidRDefault="00A429DD">
            <w:pPr>
              <w:pStyle w:val="Zkladntext"/>
              <w:spacing w:line="240" w:lineRule="auto"/>
              <w:rPr>
                <w:rFonts w:ascii="Verdana" w:hAnsi="Verdana" w:cs="Courier New"/>
                <w:color w:val="000000" w:themeColor="text1"/>
                <w:sz w:val="22"/>
                <w:szCs w:val="22"/>
              </w:rPr>
            </w:pPr>
            <w:r w:rsidRPr="00746F5C">
              <w:rPr>
                <w:rFonts w:ascii="Verdana" w:hAnsi="Verdana" w:cs="Courier New"/>
                <w:color w:val="000000" w:themeColor="text1"/>
                <w:sz w:val="22"/>
                <w:szCs w:val="22"/>
              </w:rPr>
              <w:t>EN/IEC 62040-3</w:t>
            </w:r>
          </w:p>
          <w:p w14:paraId="3915CCA4" w14:textId="77777777" w:rsidR="00A429DD" w:rsidRPr="00746F5C" w:rsidRDefault="00A429DD">
            <w:pPr>
              <w:pStyle w:val="Zkladntext"/>
              <w:spacing w:line="240" w:lineRule="auto"/>
              <w:rPr>
                <w:rFonts w:ascii="Verdana" w:hAnsi="Verdana" w:cs="Courier New"/>
                <w:color w:val="000000" w:themeColor="text1"/>
                <w:sz w:val="22"/>
                <w:szCs w:val="22"/>
              </w:rPr>
            </w:pPr>
            <w:r w:rsidRPr="00746F5C">
              <w:rPr>
                <w:rFonts w:ascii="Verdana" w:hAnsi="Verdana" w:cs="Courier New"/>
                <w:color w:val="000000" w:themeColor="text1"/>
                <w:sz w:val="22"/>
                <w:szCs w:val="22"/>
              </w:rPr>
              <w:t>ISO 14001</w:t>
            </w:r>
          </w:p>
          <w:p w14:paraId="1458744A" w14:textId="77777777" w:rsidR="00A429DD" w:rsidRPr="00746F5C" w:rsidRDefault="00A429DD">
            <w:pPr>
              <w:pStyle w:val="Zkladntext"/>
              <w:spacing w:line="240" w:lineRule="auto"/>
              <w:rPr>
                <w:rFonts w:ascii="Verdana" w:hAnsi="Verdana" w:cs="Courier New"/>
                <w:color w:val="000000" w:themeColor="text1"/>
                <w:sz w:val="22"/>
                <w:szCs w:val="22"/>
              </w:rPr>
            </w:pPr>
            <w:r w:rsidRPr="00746F5C">
              <w:rPr>
                <w:rFonts w:ascii="Verdana" w:hAnsi="Verdana" w:cs="Courier New"/>
                <w:color w:val="000000" w:themeColor="text1"/>
                <w:sz w:val="22"/>
                <w:szCs w:val="22"/>
              </w:rPr>
              <w:t>ISO 9001</w:t>
            </w:r>
          </w:p>
          <w:p w14:paraId="20720404" w14:textId="77777777" w:rsidR="00A429DD" w:rsidRDefault="00A429DD">
            <w:pPr>
              <w:pStyle w:val="Zkladntext"/>
              <w:shd w:val="clear" w:color="auto" w:fill="auto"/>
              <w:spacing w:line="240" w:lineRule="auto"/>
              <w:jc w:val="left"/>
              <w:rPr>
                <w:rFonts w:ascii="Verdana" w:hAnsi="Verdana"/>
                <w:sz w:val="20"/>
                <w:szCs w:val="20"/>
              </w:rPr>
            </w:pPr>
            <w:r w:rsidRPr="00746F5C">
              <w:rPr>
                <w:rFonts w:ascii="Verdana" w:hAnsi="Verdana" w:cs="Courier New"/>
                <w:color w:val="000000" w:themeColor="text1"/>
                <w:sz w:val="22"/>
                <w:szCs w:val="22"/>
              </w:rPr>
              <w:t>VFI-SS-111</w:t>
            </w:r>
          </w:p>
        </w:tc>
        <w:tc>
          <w:tcPr>
            <w:tcW w:w="1800" w:type="dxa"/>
          </w:tcPr>
          <w:p w14:paraId="5110CBB8" w14:textId="77777777" w:rsidR="00A429DD" w:rsidRDefault="00A429DD">
            <w:pPr>
              <w:pStyle w:val="Zkladntext"/>
              <w:shd w:val="clear" w:color="auto" w:fill="auto"/>
              <w:spacing w:line="240" w:lineRule="auto"/>
              <w:jc w:val="left"/>
              <w:rPr>
                <w:rFonts w:ascii="Verdana" w:eastAsia="Times New Roman" w:hAnsi="Verdana"/>
                <w:spacing w:val="-1"/>
                <w:sz w:val="20"/>
                <w:szCs w:val="20"/>
              </w:rPr>
            </w:pPr>
            <w:r w:rsidRPr="005B725E">
              <w:rPr>
                <w:rFonts w:ascii="Verdana" w:eastAsia="Times New Roman" w:hAnsi="Verdana"/>
                <w:spacing w:val="-1"/>
                <w:sz w:val="20"/>
                <w:szCs w:val="20"/>
              </w:rPr>
              <w:t>povinné</w:t>
            </w:r>
          </w:p>
        </w:tc>
      </w:tr>
      <w:tr w:rsidR="00A429DD" w14:paraId="00D6FBDF" w14:textId="77777777">
        <w:tc>
          <w:tcPr>
            <w:tcW w:w="3690" w:type="dxa"/>
          </w:tcPr>
          <w:p w14:paraId="79994DFE" w14:textId="77777777" w:rsidR="00A429DD" w:rsidRDefault="00A429DD">
            <w:pPr>
              <w:pStyle w:val="Zkladntext"/>
              <w:shd w:val="clear" w:color="auto" w:fill="auto"/>
              <w:spacing w:line="240" w:lineRule="auto"/>
              <w:jc w:val="left"/>
              <w:rPr>
                <w:rFonts w:ascii="Verdana" w:hAnsi="Verdana"/>
                <w:sz w:val="20"/>
                <w:szCs w:val="20"/>
              </w:rPr>
            </w:pPr>
            <w:r w:rsidRPr="003A1AF2">
              <w:rPr>
                <w:rFonts w:ascii="Verdana" w:hAnsi="Verdana"/>
                <w:sz w:val="20"/>
                <w:szCs w:val="20"/>
                <w:lang w:eastAsia="uk-UA"/>
              </w:rPr>
              <w:t>Rozměry (VxŠxH), mm</w:t>
            </w:r>
          </w:p>
        </w:tc>
        <w:tc>
          <w:tcPr>
            <w:tcW w:w="5400" w:type="dxa"/>
          </w:tcPr>
          <w:p w14:paraId="09520D73" w14:textId="77777777" w:rsidR="00A429DD" w:rsidRPr="00A03CC5" w:rsidRDefault="00A429DD">
            <w:pPr>
              <w:pStyle w:val="Zkladntext"/>
              <w:shd w:val="clear" w:color="auto" w:fill="auto"/>
              <w:spacing w:line="240" w:lineRule="auto"/>
              <w:jc w:val="left"/>
              <w:rPr>
                <w:rFonts w:ascii="Verdana" w:hAnsi="Verdana"/>
                <w:sz w:val="20"/>
                <w:szCs w:val="20"/>
                <w:lang w:val="cs-CZ"/>
              </w:rPr>
            </w:pPr>
            <w:r w:rsidRPr="003A1AF2">
              <w:rPr>
                <w:rFonts w:ascii="Verdana" w:hAnsi="Verdana"/>
                <w:sz w:val="20"/>
                <w:szCs w:val="20"/>
                <w:lang w:eastAsia="uk-UA"/>
              </w:rPr>
              <w:t>1991x1800x1070</w:t>
            </w:r>
            <w:r>
              <w:rPr>
                <w:rFonts w:ascii="Verdana" w:hAnsi="Verdana"/>
                <w:sz w:val="20"/>
                <w:szCs w:val="20"/>
                <w:lang w:val="cs-CZ" w:eastAsia="uk-UA"/>
              </w:rPr>
              <w:t xml:space="preserve"> (UPS,Bypass,Distribuce,Bateriové rámy)</w:t>
            </w:r>
          </w:p>
        </w:tc>
        <w:tc>
          <w:tcPr>
            <w:tcW w:w="1800" w:type="dxa"/>
          </w:tcPr>
          <w:p w14:paraId="2BDAB824" w14:textId="77777777" w:rsidR="00A429DD" w:rsidRDefault="00A429DD">
            <w:pPr>
              <w:pStyle w:val="Zkladntext"/>
              <w:shd w:val="clear" w:color="auto" w:fill="auto"/>
              <w:spacing w:line="240" w:lineRule="auto"/>
              <w:jc w:val="left"/>
              <w:rPr>
                <w:rFonts w:ascii="Verdana" w:hAnsi="Verdana"/>
                <w:sz w:val="20"/>
                <w:szCs w:val="20"/>
                <w:lang w:eastAsia="uk-UA"/>
              </w:rPr>
            </w:pPr>
            <w:r w:rsidRPr="005B725E">
              <w:rPr>
                <w:rFonts w:ascii="Verdana" w:eastAsia="Times New Roman" w:hAnsi="Verdana"/>
                <w:spacing w:val="-1"/>
                <w:sz w:val="20"/>
                <w:szCs w:val="20"/>
              </w:rPr>
              <w:t>ne více než</w:t>
            </w:r>
          </w:p>
        </w:tc>
      </w:tr>
      <w:tr w:rsidR="00A429DD" w14:paraId="5DEEA98F" w14:textId="77777777">
        <w:tc>
          <w:tcPr>
            <w:tcW w:w="3690" w:type="dxa"/>
          </w:tcPr>
          <w:p w14:paraId="528955BB" w14:textId="77777777" w:rsidR="00A429DD" w:rsidRDefault="00A429DD">
            <w:pPr>
              <w:pStyle w:val="Zkladntext"/>
              <w:shd w:val="clear" w:color="auto" w:fill="auto"/>
              <w:spacing w:line="240" w:lineRule="auto"/>
              <w:jc w:val="left"/>
              <w:rPr>
                <w:rFonts w:ascii="Verdana" w:hAnsi="Verdana"/>
                <w:sz w:val="20"/>
                <w:szCs w:val="20"/>
                <w:lang w:eastAsia="uk-UA"/>
              </w:rPr>
            </w:pPr>
            <w:r w:rsidRPr="003A1AF2">
              <w:rPr>
                <w:rFonts w:ascii="Verdana" w:hAnsi="Verdana"/>
                <w:sz w:val="20"/>
                <w:szCs w:val="20"/>
                <w:lang w:eastAsia="uk-UA"/>
              </w:rPr>
              <w:t>Uvedení do provozu a seřizovací práce</w:t>
            </w:r>
          </w:p>
        </w:tc>
        <w:tc>
          <w:tcPr>
            <w:tcW w:w="5400" w:type="dxa"/>
          </w:tcPr>
          <w:p w14:paraId="79AAB7DB" w14:textId="77777777" w:rsidR="00A429DD" w:rsidRDefault="00A429DD">
            <w:pPr>
              <w:pStyle w:val="Zkladntext"/>
              <w:shd w:val="clear" w:color="auto" w:fill="auto"/>
              <w:spacing w:line="240" w:lineRule="auto"/>
              <w:jc w:val="left"/>
              <w:rPr>
                <w:rFonts w:ascii="Verdana" w:hAnsi="Verdana"/>
                <w:sz w:val="20"/>
                <w:szCs w:val="20"/>
                <w:lang w:eastAsia="uk-UA"/>
              </w:rPr>
            </w:pPr>
            <w:r w:rsidRPr="00502D90">
              <w:rPr>
                <w:rFonts w:ascii="Verdana" w:hAnsi="Verdana"/>
                <w:sz w:val="20"/>
                <w:szCs w:val="20"/>
                <w:lang w:eastAsia="uk-UA"/>
              </w:rPr>
              <w:t>Oživení UPS musí být provedeno zaměstnancem pobočky výrobce zařízení se sídlem v České Republice. Výrobce musí mít v České Republice k dispozici minimálně dva zaměstnance schopné provádět oživení a opravy nabízeného zařízení.</w:t>
            </w:r>
          </w:p>
        </w:tc>
        <w:tc>
          <w:tcPr>
            <w:tcW w:w="1800" w:type="dxa"/>
          </w:tcPr>
          <w:p w14:paraId="255C3875" w14:textId="77777777" w:rsidR="00A429DD" w:rsidRDefault="00A429DD">
            <w:pPr>
              <w:pStyle w:val="Zkladntext"/>
              <w:shd w:val="clear" w:color="auto" w:fill="auto"/>
              <w:spacing w:line="240" w:lineRule="auto"/>
              <w:jc w:val="left"/>
              <w:rPr>
                <w:rFonts w:ascii="Verdana" w:hAnsi="Verdana"/>
                <w:sz w:val="20"/>
                <w:szCs w:val="20"/>
                <w:lang w:eastAsia="uk-UA"/>
              </w:rPr>
            </w:pPr>
            <w:r w:rsidRPr="005B725E">
              <w:rPr>
                <w:rFonts w:ascii="Verdana" w:eastAsia="Times New Roman" w:hAnsi="Verdana"/>
                <w:spacing w:val="-1"/>
                <w:sz w:val="20"/>
                <w:szCs w:val="20"/>
              </w:rPr>
              <w:t>povinné</w:t>
            </w:r>
          </w:p>
        </w:tc>
      </w:tr>
      <w:tr w:rsidR="00A429DD" w14:paraId="477765E3" w14:textId="77777777">
        <w:tc>
          <w:tcPr>
            <w:tcW w:w="3690" w:type="dxa"/>
          </w:tcPr>
          <w:p w14:paraId="27EBB09D" w14:textId="77777777" w:rsidR="00A429DD" w:rsidRDefault="00A429DD">
            <w:pPr>
              <w:pStyle w:val="Zkladntext"/>
              <w:shd w:val="clear" w:color="auto" w:fill="auto"/>
              <w:spacing w:line="240" w:lineRule="auto"/>
              <w:jc w:val="left"/>
              <w:rPr>
                <w:rFonts w:ascii="Verdana" w:hAnsi="Verdana"/>
                <w:sz w:val="20"/>
                <w:szCs w:val="20"/>
                <w:lang w:val="cs-CZ" w:eastAsia="uk-UA"/>
              </w:rPr>
            </w:pPr>
            <w:r w:rsidRPr="00B25B38">
              <w:rPr>
                <w:rFonts w:ascii="Verdana" w:hAnsi="Verdana"/>
                <w:sz w:val="20"/>
                <w:szCs w:val="20"/>
                <w:lang w:val="cs-CZ" w:eastAsia="uk-UA"/>
              </w:rPr>
              <w:t>Technická podpora</w:t>
            </w:r>
          </w:p>
        </w:tc>
        <w:tc>
          <w:tcPr>
            <w:tcW w:w="5400" w:type="dxa"/>
          </w:tcPr>
          <w:p w14:paraId="17E32C76" w14:textId="77777777" w:rsidR="00A429DD" w:rsidRPr="00555D0A" w:rsidRDefault="00A429DD">
            <w:pPr>
              <w:pStyle w:val="Zkladntext"/>
              <w:shd w:val="clear" w:color="auto" w:fill="auto"/>
              <w:spacing w:line="240" w:lineRule="auto"/>
              <w:jc w:val="left"/>
              <w:rPr>
                <w:rFonts w:ascii="Verdana" w:hAnsi="Verdana"/>
                <w:sz w:val="20"/>
                <w:szCs w:val="20"/>
                <w:lang w:eastAsia="uk-UA"/>
              </w:rPr>
            </w:pPr>
            <w:r w:rsidRPr="002E3B91">
              <w:rPr>
                <w:rFonts w:ascii="Verdana" w:hAnsi="Verdana"/>
                <w:sz w:val="20"/>
                <w:szCs w:val="20"/>
                <w:lang w:eastAsia="uk-UA"/>
              </w:rPr>
              <w:t>Výrobce UPS musí mít dostupnou technickou podporu v českém jazyce na území ČR. Zadavatel požaduje možnost řešit závady nebo technické dotazy přímo s výrobcem UPS</w:t>
            </w:r>
          </w:p>
        </w:tc>
        <w:tc>
          <w:tcPr>
            <w:tcW w:w="1800" w:type="dxa"/>
          </w:tcPr>
          <w:p w14:paraId="012D71E7" w14:textId="77777777" w:rsidR="00A429DD" w:rsidRDefault="00A429DD">
            <w:pPr>
              <w:pStyle w:val="Zkladntext"/>
              <w:shd w:val="clear" w:color="auto" w:fill="auto"/>
              <w:spacing w:line="240" w:lineRule="auto"/>
              <w:jc w:val="left"/>
              <w:rPr>
                <w:rFonts w:ascii="Verdana" w:eastAsia="Times New Roman" w:hAnsi="Verdana"/>
                <w:spacing w:val="-1"/>
                <w:sz w:val="20"/>
                <w:szCs w:val="20"/>
                <w:lang w:val="cs-CZ"/>
              </w:rPr>
            </w:pPr>
            <w:r>
              <w:rPr>
                <w:rFonts w:ascii="Verdana" w:eastAsia="Times New Roman" w:hAnsi="Verdana"/>
                <w:spacing w:val="-1"/>
                <w:sz w:val="20"/>
                <w:szCs w:val="20"/>
                <w:lang w:val="cs-CZ"/>
              </w:rPr>
              <w:t>povinné</w:t>
            </w:r>
          </w:p>
        </w:tc>
      </w:tr>
    </w:tbl>
    <w:p w14:paraId="05E85FA2" w14:textId="3E2E2A39" w:rsidR="009753D6" w:rsidRDefault="009753D6" w:rsidP="00C35E0D">
      <w:pPr>
        <w:rPr>
          <w:b/>
          <w:bCs/>
        </w:rPr>
      </w:pPr>
    </w:p>
    <w:p w14:paraId="07A74B71" w14:textId="77777777" w:rsidR="00496BD7" w:rsidRDefault="00A510AA" w:rsidP="00496BD7">
      <w:pPr>
        <w:pStyle w:val="Odstavecseseznamem"/>
        <w:numPr>
          <w:ilvl w:val="0"/>
          <w:numId w:val="11"/>
        </w:numPr>
        <w:rPr>
          <w:b/>
          <w:bCs/>
          <w:sz w:val="24"/>
          <w:szCs w:val="24"/>
        </w:rPr>
      </w:pPr>
      <w:r w:rsidRPr="00496BD7">
        <w:rPr>
          <w:b/>
          <w:bCs/>
          <w:sz w:val="24"/>
          <w:szCs w:val="24"/>
        </w:rPr>
        <w:t>I</w:t>
      </w:r>
      <w:r w:rsidR="00963894" w:rsidRPr="00496BD7">
        <w:rPr>
          <w:b/>
          <w:bCs/>
          <w:sz w:val="24"/>
          <w:szCs w:val="24"/>
        </w:rPr>
        <w:t>nstalace v</w:t>
      </w:r>
      <w:r w:rsidRPr="00496BD7">
        <w:rPr>
          <w:b/>
          <w:bCs/>
          <w:sz w:val="24"/>
          <w:szCs w:val="24"/>
        </w:rPr>
        <w:t xml:space="preserve"> serverovně</w:t>
      </w:r>
      <w:r w:rsidR="00963894" w:rsidRPr="00496BD7">
        <w:rPr>
          <w:b/>
          <w:bCs/>
          <w:sz w:val="24"/>
          <w:szCs w:val="24"/>
        </w:rPr>
        <w:t xml:space="preserve"> zadavatele </w:t>
      </w:r>
    </w:p>
    <w:p w14:paraId="64A454B9" w14:textId="58711B40" w:rsidR="00195896" w:rsidRPr="00195896" w:rsidRDefault="00A95CE3" w:rsidP="00400E7A">
      <w:pPr>
        <w:pStyle w:val="Odstavecseseznamem"/>
        <w:numPr>
          <w:ilvl w:val="1"/>
          <w:numId w:val="11"/>
        </w:numPr>
        <w:rPr>
          <w:b/>
          <w:bCs/>
          <w:sz w:val="24"/>
          <w:szCs w:val="24"/>
        </w:rPr>
      </w:pPr>
      <w:r>
        <w:t>Dodavatel instaluje n</w:t>
      </w:r>
      <w:r w:rsidR="003653A3">
        <w:t xml:space="preserve">ový </w:t>
      </w:r>
      <w:r w:rsidR="001B6B47">
        <w:t xml:space="preserve">záložní zdroj </w:t>
      </w:r>
      <w:r w:rsidR="00080B32">
        <w:t xml:space="preserve">do stávající serverovny </w:t>
      </w:r>
      <w:r w:rsidR="00E50CE2">
        <w:t>Ú</w:t>
      </w:r>
      <w:r w:rsidR="00807A9E">
        <w:t>MTM</w:t>
      </w:r>
      <w:r w:rsidR="00A978BC">
        <w:t xml:space="preserve"> (</w:t>
      </w:r>
      <w:r w:rsidR="00C324D5">
        <w:t xml:space="preserve">serverovna </w:t>
      </w:r>
      <w:r w:rsidR="00A978BC">
        <w:t>v budově LF)</w:t>
      </w:r>
      <w:r w:rsidR="00914A30">
        <w:t>.</w:t>
      </w:r>
      <w:r w:rsidR="00195896">
        <w:t xml:space="preserve"> </w:t>
      </w:r>
    </w:p>
    <w:p w14:paraId="4C0764AA" w14:textId="64A05DFE" w:rsidR="000A03EA" w:rsidRPr="00472971" w:rsidRDefault="00B675E7" w:rsidP="00472971">
      <w:pPr>
        <w:pStyle w:val="Odstavecseseznamem"/>
        <w:numPr>
          <w:ilvl w:val="1"/>
          <w:numId w:val="11"/>
        </w:numPr>
        <w:rPr>
          <w:b/>
          <w:bCs/>
          <w:sz w:val="24"/>
          <w:szCs w:val="24"/>
        </w:rPr>
      </w:pPr>
      <w:r>
        <w:t>Současně p</w:t>
      </w:r>
      <w:r w:rsidR="00195896">
        <w:t xml:space="preserve">rovozovaný </w:t>
      </w:r>
      <w:r>
        <w:t xml:space="preserve">záložní zdroj HP konfiguraci 5x </w:t>
      </w:r>
      <w:r w:rsidRPr="00A61258">
        <w:t>HP RP12000/3UPS</w:t>
      </w:r>
      <w:r>
        <w:t xml:space="preserve"> bude odpojen, demontován a nahrazen dodaným záložním zdrojem.</w:t>
      </w:r>
      <w:r w:rsidR="00C21D0C">
        <w:t xml:space="preserve"> </w:t>
      </w:r>
      <w:r w:rsidR="002814D9">
        <w:t xml:space="preserve">Starý záložní zdroj bude zlikvidován interně </w:t>
      </w:r>
      <w:r w:rsidR="00C80695">
        <w:t xml:space="preserve">v rámci </w:t>
      </w:r>
      <w:r w:rsidR="00AE37ED">
        <w:t>UPOL.</w:t>
      </w:r>
    </w:p>
    <w:p w14:paraId="7972342D" w14:textId="5D8B1F31" w:rsidR="009865BB" w:rsidRPr="004A6964" w:rsidRDefault="002D3816" w:rsidP="00400E7A">
      <w:pPr>
        <w:pStyle w:val="Odstavecseseznamem"/>
        <w:numPr>
          <w:ilvl w:val="1"/>
          <w:numId w:val="11"/>
        </w:numPr>
        <w:rPr>
          <w:b/>
          <w:bCs/>
          <w:sz w:val="24"/>
          <w:szCs w:val="24"/>
        </w:rPr>
      </w:pPr>
      <w:r>
        <w:t xml:space="preserve">Management síť </w:t>
      </w:r>
      <w:r w:rsidR="000A03EA">
        <w:t xml:space="preserve">zařízení </w:t>
      </w:r>
      <w:r w:rsidR="008B696B">
        <w:t xml:space="preserve">bude zapojena do </w:t>
      </w:r>
      <w:r w:rsidR="00627A9C">
        <w:t xml:space="preserve">stávajícího </w:t>
      </w:r>
      <w:r w:rsidR="008B696B">
        <w:t xml:space="preserve">přepínače </w:t>
      </w:r>
      <w:r w:rsidR="00C21293" w:rsidRPr="00C21293">
        <w:t>CISCO 9200</w:t>
      </w:r>
      <w:r w:rsidR="00811370">
        <w:t xml:space="preserve"> přes</w:t>
      </w:r>
      <w:r w:rsidR="00A10F33">
        <w:t xml:space="preserve"> RJ45 kabel.</w:t>
      </w:r>
    </w:p>
    <w:p w14:paraId="192CE6CD" w14:textId="2A2D8678" w:rsidR="004A6964" w:rsidRPr="000A03EA" w:rsidRDefault="004C2680" w:rsidP="00400E7A">
      <w:pPr>
        <w:pStyle w:val="Odstavecseseznamem"/>
        <w:numPr>
          <w:ilvl w:val="1"/>
          <w:numId w:val="11"/>
        </w:numPr>
        <w:rPr>
          <w:b/>
          <w:bCs/>
          <w:sz w:val="24"/>
          <w:szCs w:val="24"/>
        </w:rPr>
      </w:pPr>
      <w:r>
        <w:t xml:space="preserve">Při instalaci nového záložního zdroje musí dodavatel minimalizovat </w:t>
      </w:r>
      <w:r w:rsidR="00EE3E9A">
        <w:t xml:space="preserve">délku výpadku serverovny. </w:t>
      </w:r>
      <w:r w:rsidR="00940E63">
        <w:t>M</w:t>
      </w:r>
      <w:r w:rsidR="004711B1">
        <w:t>aximální délk</w:t>
      </w:r>
      <w:r w:rsidR="00940E63">
        <w:t>a</w:t>
      </w:r>
      <w:r w:rsidR="004711B1">
        <w:t xml:space="preserve"> výpadku </w:t>
      </w:r>
      <w:r w:rsidR="00940E63">
        <w:t xml:space="preserve">je </w:t>
      </w:r>
      <w:r w:rsidR="004711B1">
        <w:t>do 24 hodin.</w:t>
      </w:r>
      <w:r w:rsidR="00525914">
        <w:t xml:space="preserve"> </w:t>
      </w:r>
      <w:r w:rsidR="004711B1">
        <w:t xml:space="preserve"> </w:t>
      </w:r>
    </w:p>
    <w:p w14:paraId="6020F74B" w14:textId="15C9600D" w:rsidR="00233AC0" w:rsidRPr="00A95CE3" w:rsidRDefault="000A6933" w:rsidP="00A95CE3">
      <w:pPr>
        <w:pStyle w:val="Odstavecseseznamem"/>
        <w:numPr>
          <w:ilvl w:val="1"/>
          <w:numId w:val="11"/>
        </w:numPr>
        <w:rPr>
          <w:b/>
          <w:bCs/>
          <w:sz w:val="24"/>
          <w:szCs w:val="24"/>
        </w:rPr>
      </w:pPr>
      <w:r>
        <w:t xml:space="preserve">V serverovně zadavatele je 11 racků s výpočetní technikou. Dodaný záložní zdroj bude zabezpečovat provoz všech racků. </w:t>
      </w:r>
    </w:p>
    <w:p w14:paraId="6573F37E" w14:textId="08DCA51E" w:rsidR="005A4DD0" w:rsidRDefault="005A4DD0" w:rsidP="00C35E0D">
      <w:pPr>
        <w:rPr>
          <w:b/>
          <w:bCs/>
          <w:sz w:val="24"/>
          <w:szCs w:val="24"/>
        </w:rPr>
      </w:pPr>
    </w:p>
    <w:p w14:paraId="15F97E2A" w14:textId="77777777" w:rsidR="00BD4FAA" w:rsidRDefault="00C35E0D" w:rsidP="00BD4FAA">
      <w:pPr>
        <w:pStyle w:val="Odstavecseseznamem"/>
        <w:numPr>
          <w:ilvl w:val="0"/>
          <w:numId w:val="11"/>
        </w:numPr>
        <w:rPr>
          <w:b/>
          <w:bCs/>
          <w:sz w:val="24"/>
          <w:szCs w:val="24"/>
        </w:rPr>
      </w:pPr>
      <w:r w:rsidRPr="00893549">
        <w:rPr>
          <w:b/>
          <w:bCs/>
          <w:sz w:val="24"/>
          <w:szCs w:val="24"/>
        </w:rPr>
        <w:lastRenderedPageBreak/>
        <w:t>Akceptační testy</w:t>
      </w:r>
    </w:p>
    <w:p w14:paraId="1F0A66CA" w14:textId="16123808" w:rsidR="008461A4" w:rsidRPr="00BD4FAA" w:rsidRDefault="008461A4" w:rsidP="00BD4FAA">
      <w:pPr>
        <w:pStyle w:val="Odstavecseseznamem"/>
        <w:numPr>
          <w:ilvl w:val="1"/>
          <w:numId w:val="11"/>
        </w:numPr>
        <w:rPr>
          <w:b/>
          <w:bCs/>
          <w:sz w:val="24"/>
          <w:szCs w:val="24"/>
        </w:rPr>
      </w:pPr>
      <w:r>
        <w:t xml:space="preserve">Po dodávce a instalaci serveru požaduje zadavatel v rámci zkušebního provozu provést akceptační testy. Testy </w:t>
      </w:r>
      <w:r w:rsidR="00594EDC">
        <w:t xml:space="preserve">navrhne a </w:t>
      </w:r>
      <w:r>
        <w:t>provede dodavatel v součinnosti se zadavatelem. Tyto testy budou minimálně zahrnovat:</w:t>
      </w:r>
    </w:p>
    <w:p w14:paraId="6D161E50" w14:textId="77777777" w:rsidR="008461A4" w:rsidRPr="00973CC3" w:rsidRDefault="008461A4" w:rsidP="00BD4FAA">
      <w:pPr>
        <w:pStyle w:val="Odstavecseseznamem"/>
        <w:numPr>
          <w:ilvl w:val="2"/>
          <w:numId w:val="11"/>
        </w:numPr>
        <w:rPr>
          <w:b/>
          <w:bCs/>
          <w:sz w:val="24"/>
          <w:szCs w:val="24"/>
        </w:rPr>
      </w:pPr>
      <w:r>
        <w:t>Ověření funkcí a vlastností dodaných zařízení a komponent v souladu s deklarovanými parametry v nabídce vybraného dodavatele.</w:t>
      </w:r>
    </w:p>
    <w:p w14:paraId="0495C61F" w14:textId="77777777" w:rsidR="008461A4" w:rsidRPr="00175ACC" w:rsidRDefault="008461A4" w:rsidP="00BD4FAA">
      <w:pPr>
        <w:pStyle w:val="Odstavecseseznamem"/>
        <w:numPr>
          <w:ilvl w:val="2"/>
          <w:numId w:val="11"/>
        </w:numPr>
        <w:rPr>
          <w:b/>
          <w:bCs/>
          <w:sz w:val="24"/>
          <w:szCs w:val="24"/>
        </w:rPr>
      </w:pPr>
      <w:r>
        <w:t>Ověření funkčnosti managementu, komunikačních protokolů a přístupových rozhraní.</w:t>
      </w:r>
    </w:p>
    <w:sectPr w:rsidR="008461A4" w:rsidRPr="00175AC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FADA39A0"/>
    <w:lvl w:ilvl="0">
      <w:start w:val="1"/>
      <w:numFmt w:val="decimal"/>
      <w:pStyle w:val="zadavacka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decimal"/>
      <w:pStyle w:val="zadavacka2"/>
      <w:lvlText w:val="%1.%2."/>
      <w:lvlJc w:val="left"/>
      <w:pPr>
        <w:ind w:left="1567" w:hanging="432"/>
      </w:pPr>
      <w:rPr>
        <w:rFonts w:ascii="Arial" w:hAnsi="Arial" w:cs="Arial" w:hint="default"/>
      </w:rPr>
    </w:lvl>
    <w:lvl w:ilvl="2">
      <w:start w:val="1"/>
      <w:numFmt w:val="decimal"/>
      <w:pStyle w:val="zadavacka3"/>
      <w:lvlText w:val="%1.%2.%3."/>
      <w:lvlJc w:val="left"/>
      <w:pPr>
        <w:ind w:left="1224" w:hanging="504"/>
      </w:pPr>
    </w:lvl>
    <w:lvl w:ilvl="3">
      <w:start w:val="1"/>
      <w:numFmt w:val="decimal"/>
      <w:pStyle w:val="zadavacka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2D85138"/>
    <w:multiLevelType w:val="hybridMultilevel"/>
    <w:tmpl w:val="12BADE5A"/>
    <w:lvl w:ilvl="0" w:tplc="B3CE915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B287C9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EBE71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AEC43AD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9552CE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362EE66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5C64EC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3438C4D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D234A68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" w15:restartNumberingAfterBreak="0">
    <w:nsid w:val="06E35D80"/>
    <w:multiLevelType w:val="multilevel"/>
    <w:tmpl w:val="60F2897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E452D46"/>
    <w:multiLevelType w:val="hybridMultilevel"/>
    <w:tmpl w:val="080AAFD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57313CA"/>
    <w:multiLevelType w:val="multilevel"/>
    <w:tmpl w:val="A462B95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</w:rPr>
    </w:lvl>
  </w:abstractNum>
  <w:abstractNum w:abstractNumId="5" w15:restartNumberingAfterBreak="0">
    <w:nsid w:val="184D6FC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BCE692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6B410F9"/>
    <w:multiLevelType w:val="multilevel"/>
    <w:tmpl w:val="A27013A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EF24838"/>
    <w:multiLevelType w:val="multilevel"/>
    <w:tmpl w:val="674E9148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  <w:sz w:val="24"/>
        <w:szCs w:val="24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D80261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0536831"/>
    <w:multiLevelType w:val="multilevel"/>
    <w:tmpl w:val="FA50667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1" w15:restartNumberingAfterBreak="0">
    <w:nsid w:val="40CB6F00"/>
    <w:multiLevelType w:val="multilevel"/>
    <w:tmpl w:val="2120413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26F3E7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73C005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12723494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34768372">
    <w:abstractNumId w:val="0"/>
  </w:num>
  <w:num w:numId="3" w16cid:durableId="381252686">
    <w:abstractNumId w:val="3"/>
  </w:num>
  <w:num w:numId="4" w16cid:durableId="409549087">
    <w:abstractNumId w:val="4"/>
  </w:num>
  <w:num w:numId="5" w16cid:durableId="893812463">
    <w:abstractNumId w:val="2"/>
  </w:num>
  <w:num w:numId="6" w16cid:durableId="841941524">
    <w:abstractNumId w:val="11"/>
  </w:num>
  <w:num w:numId="7" w16cid:durableId="1300185765">
    <w:abstractNumId w:val="10"/>
  </w:num>
  <w:num w:numId="8" w16cid:durableId="1972200720">
    <w:abstractNumId w:val="7"/>
  </w:num>
  <w:num w:numId="9" w16cid:durableId="857429794">
    <w:abstractNumId w:val="12"/>
  </w:num>
  <w:num w:numId="10" w16cid:durableId="402724568">
    <w:abstractNumId w:val="5"/>
  </w:num>
  <w:num w:numId="11" w16cid:durableId="1025519845">
    <w:abstractNumId w:val="13"/>
  </w:num>
  <w:num w:numId="12" w16cid:durableId="1143892489">
    <w:abstractNumId w:val="8"/>
  </w:num>
  <w:num w:numId="13" w16cid:durableId="1901673633">
    <w:abstractNumId w:val="6"/>
  </w:num>
  <w:num w:numId="14" w16cid:durableId="1721905159">
    <w:abstractNumId w:val="9"/>
  </w:num>
  <w:num w:numId="15" w16cid:durableId="17802926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1A7E"/>
    <w:rsid w:val="000008B8"/>
    <w:rsid w:val="00001BD4"/>
    <w:rsid w:val="000065C5"/>
    <w:rsid w:val="00006DD6"/>
    <w:rsid w:val="00006F24"/>
    <w:rsid w:val="00010CC6"/>
    <w:rsid w:val="0001338B"/>
    <w:rsid w:val="00013D80"/>
    <w:rsid w:val="000177E1"/>
    <w:rsid w:val="00017D89"/>
    <w:rsid w:val="00023A8B"/>
    <w:rsid w:val="000270CD"/>
    <w:rsid w:val="000321A3"/>
    <w:rsid w:val="00032692"/>
    <w:rsid w:val="00034561"/>
    <w:rsid w:val="000356D6"/>
    <w:rsid w:val="00035749"/>
    <w:rsid w:val="000424B8"/>
    <w:rsid w:val="00044992"/>
    <w:rsid w:val="00044C9E"/>
    <w:rsid w:val="00045C50"/>
    <w:rsid w:val="000468E8"/>
    <w:rsid w:val="00053F7D"/>
    <w:rsid w:val="00056B3B"/>
    <w:rsid w:val="0006084D"/>
    <w:rsid w:val="000611A2"/>
    <w:rsid w:val="000617D8"/>
    <w:rsid w:val="00066567"/>
    <w:rsid w:val="0006674C"/>
    <w:rsid w:val="00067ADB"/>
    <w:rsid w:val="000718FD"/>
    <w:rsid w:val="00075A14"/>
    <w:rsid w:val="00080B32"/>
    <w:rsid w:val="0008648C"/>
    <w:rsid w:val="00087DBF"/>
    <w:rsid w:val="0009682E"/>
    <w:rsid w:val="000A03EA"/>
    <w:rsid w:val="000A1784"/>
    <w:rsid w:val="000A39AF"/>
    <w:rsid w:val="000A4AED"/>
    <w:rsid w:val="000A6933"/>
    <w:rsid w:val="000A7B26"/>
    <w:rsid w:val="000B0D22"/>
    <w:rsid w:val="000B1FF1"/>
    <w:rsid w:val="000B461F"/>
    <w:rsid w:val="000B7A8E"/>
    <w:rsid w:val="000C3080"/>
    <w:rsid w:val="000D18DF"/>
    <w:rsid w:val="000D21EC"/>
    <w:rsid w:val="000D2691"/>
    <w:rsid w:val="000D2D97"/>
    <w:rsid w:val="000D3CC5"/>
    <w:rsid w:val="000D5773"/>
    <w:rsid w:val="000E081D"/>
    <w:rsid w:val="000E30F0"/>
    <w:rsid w:val="000E3B8A"/>
    <w:rsid w:val="000E3DF1"/>
    <w:rsid w:val="000E3E6C"/>
    <w:rsid w:val="000E66E4"/>
    <w:rsid w:val="000F16CA"/>
    <w:rsid w:val="000F208B"/>
    <w:rsid w:val="000F4194"/>
    <w:rsid w:val="000F4AC8"/>
    <w:rsid w:val="000F65C4"/>
    <w:rsid w:val="001045AC"/>
    <w:rsid w:val="00106287"/>
    <w:rsid w:val="0010682D"/>
    <w:rsid w:val="00111509"/>
    <w:rsid w:val="001121AB"/>
    <w:rsid w:val="0011423C"/>
    <w:rsid w:val="0011792B"/>
    <w:rsid w:val="001211D5"/>
    <w:rsid w:val="00124990"/>
    <w:rsid w:val="00127CD7"/>
    <w:rsid w:val="001342E2"/>
    <w:rsid w:val="00134AAD"/>
    <w:rsid w:val="00134C4E"/>
    <w:rsid w:val="00134E34"/>
    <w:rsid w:val="00144EF5"/>
    <w:rsid w:val="00151165"/>
    <w:rsid w:val="00153806"/>
    <w:rsid w:val="00155AA5"/>
    <w:rsid w:val="00157C16"/>
    <w:rsid w:val="0016040B"/>
    <w:rsid w:val="0016162E"/>
    <w:rsid w:val="00161A7E"/>
    <w:rsid w:val="00165E62"/>
    <w:rsid w:val="00175ACC"/>
    <w:rsid w:val="00181AE5"/>
    <w:rsid w:val="00182481"/>
    <w:rsid w:val="00184897"/>
    <w:rsid w:val="0019028F"/>
    <w:rsid w:val="00195896"/>
    <w:rsid w:val="00195C10"/>
    <w:rsid w:val="00196648"/>
    <w:rsid w:val="00197182"/>
    <w:rsid w:val="001A2F92"/>
    <w:rsid w:val="001A4EB2"/>
    <w:rsid w:val="001B1E9F"/>
    <w:rsid w:val="001B5872"/>
    <w:rsid w:val="001B612D"/>
    <w:rsid w:val="001B6B47"/>
    <w:rsid w:val="001C0884"/>
    <w:rsid w:val="001C12A9"/>
    <w:rsid w:val="001C1A60"/>
    <w:rsid w:val="001C25B8"/>
    <w:rsid w:val="001C4611"/>
    <w:rsid w:val="001C54F6"/>
    <w:rsid w:val="001D2471"/>
    <w:rsid w:val="001D31B2"/>
    <w:rsid w:val="001D370E"/>
    <w:rsid w:val="001D3A05"/>
    <w:rsid w:val="001D3B01"/>
    <w:rsid w:val="001D7448"/>
    <w:rsid w:val="001E011C"/>
    <w:rsid w:val="001E6FAD"/>
    <w:rsid w:val="001F0422"/>
    <w:rsid w:val="001F09CA"/>
    <w:rsid w:val="001F15F1"/>
    <w:rsid w:val="001F3E0E"/>
    <w:rsid w:val="001F4C61"/>
    <w:rsid w:val="001F5BB6"/>
    <w:rsid w:val="00201FA0"/>
    <w:rsid w:val="00202FB2"/>
    <w:rsid w:val="002030FF"/>
    <w:rsid w:val="00203E63"/>
    <w:rsid w:val="00211E18"/>
    <w:rsid w:val="0021295C"/>
    <w:rsid w:val="00213CD2"/>
    <w:rsid w:val="00221578"/>
    <w:rsid w:val="00222217"/>
    <w:rsid w:val="00222500"/>
    <w:rsid w:val="00226D8C"/>
    <w:rsid w:val="002339BF"/>
    <w:rsid w:val="00233AC0"/>
    <w:rsid w:val="00235E95"/>
    <w:rsid w:val="00236560"/>
    <w:rsid w:val="002369D4"/>
    <w:rsid w:val="00236D81"/>
    <w:rsid w:val="002400D8"/>
    <w:rsid w:val="00240995"/>
    <w:rsid w:val="00243B29"/>
    <w:rsid w:val="002479FC"/>
    <w:rsid w:val="00260DC3"/>
    <w:rsid w:val="0027049D"/>
    <w:rsid w:val="002738CD"/>
    <w:rsid w:val="00273C79"/>
    <w:rsid w:val="0027447D"/>
    <w:rsid w:val="00274A67"/>
    <w:rsid w:val="0027639C"/>
    <w:rsid w:val="002814D9"/>
    <w:rsid w:val="00282499"/>
    <w:rsid w:val="00282866"/>
    <w:rsid w:val="00286D62"/>
    <w:rsid w:val="0028729B"/>
    <w:rsid w:val="00287CF0"/>
    <w:rsid w:val="002905BB"/>
    <w:rsid w:val="00293228"/>
    <w:rsid w:val="002A2831"/>
    <w:rsid w:val="002A3882"/>
    <w:rsid w:val="002A5BE1"/>
    <w:rsid w:val="002B2978"/>
    <w:rsid w:val="002B3053"/>
    <w:rsid w:val="002B3463"/>
    <w:rsid w:val="002B75E2"/>
    <w:rsid w:val="002C140D"/>
    <w:rsid w:val="002C4F0D"/>
    <w:rsid w:val="002D3816"/>
    <w:rsid w:val="002D540B"/>
    <w:rsid w:val="002E067C"/>
    <w:rsid w:val="002E104A"/>
    <w:rsid w:val="002E4866"/>
    <w:rsid w:val="002E4A13"/>
    <w:rsid w:val="002E60F1"/>
    <w:rsid w:val="002F20FF"/>
    <w:rsid w:val="002F38FA"/>
    <w:rsid w:val="002F62A8"/>
    <w:rsid w:val="002F7D74"/>
    <w:rsid w:val="003123F3"/>
    <w:rsid w:val="00314C9B"/>
    <w:rsid w:val="00316AE2"/>
    <w:rsid w:val="00317C62"/>
    <w:rsid w:val="00320A19"/>
    <w:rsid w:val="00323385"/>
    <w:rsid w:val="003255FD"/>
    <w:rsid w:val="003259D0"/>
    <w:rsid w:val="00331F74"/>
    <w:rsid w:val="003514FD"/>
    <w:rsid w:val="003549C7"/>
    <w:rsid w:val="00360337"/>
    <w:rsid w:val="00363111"/>
    <w:rsid w:val="00363444"/>
    <w:rsid w:val="003653A3"/>
    <w:rsid w:val="0036596A"/>
    <w:rsid w:val="00365EBB"/>
    <w:rsid w:val="00370DB7"/>
    <w:rsid w:val="00372B79"/>
    <w:rsid w:val="00374BFD"/>
    <w:rsid w:val="00377C11"/>
    <w:rsid w:val="00380DA5"/>
    <w:rsid w:val="00381B1E"/>
    <w:rsid w:val="00382445"/>
    <w:rsid w:val="00391DEB"/>
    <w:rsid w:val="00392A28"/>
    <w:rsid w:val="00393295"/>
    <w:rsid w:val="00395373"/>
    <w:rsid w:val="00396CEF"/>
    <w:rsid w:val="003A03E7"/>
    <w:rsid w:val="003A0AF4"/>
    <w:rsid w:val="003A1384"/>
    <w:rsid w:val="003A2AE6"/>
    <w:rsid w:val="003A3A51"/>
    <w:rsid w:val="003A497F"/>
    <w:rsid w:val="003A7BFC"/>
    <w:rsid w:val="003B2E79"/>
    <w:rsid w:val="003B3E3B"/>
    <w:rsid w:val="003B78A7"/>
    <w:rsid w:val="003C0A42"/>
    <w:rsid w:val="003C5A95"/>
    <w:rsid w:val="003D1F4D"/>
    <w:rsid w:val="003D5160"/>
    <w:rsid w:val="003D6C54"/>
    <w:rsid w:val="003D6F28"/>
    <w:rsid w:val="003E0145"/>
    <w:rsid w:val="003E0150"/>
    <w:rsid w:val="003E062C"/>
    <w:rsid w:val="003E0CC4"/>
    <w:rsid w:val="003E5009"/>
    <w:rsid w:val="003E507C"/>
    <w:rsid w:val="003F07C9"/>
    <w:rsid w:val="003F28E6"/>
    <w:rsid w:val="00400723"/>
    <w:rsid w:val="00400E7A"/>
    <w:rsid w:val="00401414"/>
    <w:rsid w:val="00401435"/>
    <w:rsid w:val="004016E5"/>
    <w:rsid w:val="00403E62"/>
    <w:rsid w:val="00405CEE"/>
    <w:rsid w:val="00410801"/>
    <w:rsid w:val="00410DB7"/>
    <w:rsid w:val="00421CC1"/>
    <w:rsid w:val="00423EE3"/>
    <w:rsid w:val="00432844"/>
    <w:rsid w:val="00433498"/>
    <w:rsid w:val="00433F14"/>
    <w:rsid w:val="00435CE5"/>
    <w:rsid w:val="00436A5F"/>
    <w:rsid w:val="0044048B"/>
    <w:rsid w:val="004414D0"/>
    <w:rsid w:val="00441636"/>
    <w:rsid w:val="004461D7"/>
    <w:rsid w:val="0045284C"/>
    <w:rsid w:val="0045481C"/>
    <w:rsid w:val="0045482B"/>
    <w:rsid w:val="00456436"/>
    <w:rsid w:val="004640B6"/>
    <w:rsid w:val="00465C53"/>
    <w:rsid w:val="00466022"/>
    <w:rsid w:val="0046723A"/>
    <w:rsid w:val="004711B1"/>
    <w:rsid w:val="00472971"/>
    <w:rsid w:val="00472ABA"/>
    <w:rsid w:val="004730C7"/>
    <w:rsid w:val="00474A1A"/>
    <w:rsid w:val="00474D17"/>
    <w:rsid w:val="0047693D"/>
    <w:rsid w:val="00477C38"/>
    <w:rsid w:val="0048089D"/>
    <w:rsid w:val="00486E37"/>
    <w:rsid w:val="00486F90"/>
    <w:rsid w:val="00496BD7"/>
    <w:rsid w:val="0049789B"/>
    <w:rsid w:val="004A04E2"/>
    <w:rsid w:val="004A3082"/>
    <w:rsid w:val="004A3275"/>
    <w:rsid w:val="004A36B9"/>
    <w:rsid w:val="004A4E13"/>
    <w:rsid w:val="004A6964"/>
    <w:rsid w:val="004A69C4"/>
    <w:rsid w:val="004B2AD0"/>
    <w:rsid w:val="004B3C60"/>
    <w:rsid w:val="004C2680"/>
    <w:rsid w:val="004C3968"/>
    <w:rsid w:val="004D68A6"/>
    <w:rsid w:val="004E139C"/>
    <w:rsid w:val="004E1525"/>
    <w:rsid w:val="004E308C"/>
    <w:rsid w:val="004F0181"/>
    <w:rsid w:val="004F0CDF"/>
    <w:rsid w:val="004F3F7A"/>
    <w:rsid w:val="00500A76"/>
    <w:rsid w:val="00500E1B"/>
    <w:rsid w:val="0050465B"/>
    <w:rsid w:val="005135CA"/>
    <w:rsid w:val="00514BD3"/>
    <w:rsid w:val="005158AB"/>
    <w:rsid w:val="00517E01"/>
    <w:rsid w:val="005226E3"/>
    <w:rsid w:val="00525914"/>
    <w:rsid w:val="00527065"/>
    <w:rsid w:val="005275E3"/>
    <w:rsid w:val="005318C8"/>
    <w:rsid w:val="00533127"/>
    <w:rsid w:val="005353E9"/>
    <w:rsid w:val="00535758"/>
    <w:rsid w:val="005443A6"/>
    <w:rsid w:val="00546036"/>
    <w:rsid w:val="0054628E"/>
    <w:rsid w:val="00546ECA"/>
    <w:rsid w:val="00546EF6"/>
    <w:rsid w:val="00551425"/>
    <w:rsid w:val="005517E0"/>
    <w:rsid w:val="00551BCD"/>
    <w:rsid w:val="00552998"/>
    <w:rsid w:val="00557201"/>
    <w:rsid w:val="00557D25"/>
    <w:rsid w:val="00562C7B"/>
    <w:rsid w:val="00565220"/>
    <w:rsid w:val="00566F82"/>
    <w:rsid w:val="005679EF"/>
    <w:rsid w:val="005718F3"/>
    <w:rsid w:val="00572230"/>
    <w:rsid w:val="005766D7"/>
    <w:rsid w:val="00580B50"/>
    <w:rsid w:val="0058596E"/>
    <w:rsid w:val="00585AC9"/>
    <w:rsid w:val="00592EB5"/>
    <w:rsid w:val="00593CE1"/>
    <w:rsid w:val="00594EDC"/>
    <w:rsid w:val="005957C9"/>
    <w:rsid w:val="005979BA"/>
    <w:rsid w:val="005A246F"/>
    <w:rsid w:val="005A355E"/>
    <w:rsid w:val="005A4DD0"/>
    <w:rsid w:val="005A4E08"/>
    <w:rsid w:val="005A7D9C"/>
    <w:rsid w:val="005B3CD8"/>
    <w:rsid w:val="005B4654"/>
    <w:rsid w:val="005B709D"/>
    <w:rsid w:val="005C0897"/>
    <w:rsid w:val="005C6C79"/>
    <w:rsid w:val="005D044C"/>
    <w:rsid w:val="005D3F30"/>
    <w:rsid w:val="005E08DB"/>
    <w:rsid w:val="005E3CC6"/>
    <w:rsid w:val="005E6968"/>
    <w:rsid w:val="005F15AE"/>
    <w:rsid w:val="005F309E"/>
    <w:rsid w:val="005F5330"/>
    <w:rsid w:val="006000C4"/>
    <w:rsid w:val="00601289"/>
    <w:rsid w:val="006020C0"/>
    <w:rsid w:val="00602A96"/>
    <w:rsid w:val="00602FD8"/>
    <w:rsid w:val="00606760"/>
    <w:rsid w:val="00607738"/>
    <w:rsid w:val="006131C6"/>
    <w:rsid w:val="0061633A"/>
    <w:rsid w:val="006215A0"/>
    <w:rsid w:val="00622350"/>
    <w:rsid w:val="006263E1"/>
    <w:rsid w:val="00626FCD"/>
    <w:rsid w:val="00627632"/>
    <w:rsid w:val="006277B1"/>
    <w:rsid w:val="00627A9C"/>
    <w:rsid w:val="00627B69"/>
    <w:rsid w:val="00632161"/>
    <w:rsid w:val="00632DD6"/>
    <w:rsid w:val="00633B75"/>
    <w:rsid w:val="00634618"/>
    <w:rsid w:val="006348CC"/>
    <w:rsid w:val="00635C4C"/>
    <w:rsid w:val="00640DB8"/>
    <w:rsid w:val="00641684"/>
    <w:rsid w:val="00645603"/>
    <w:rsid w:val="006466CB"/>
    <w:rsid w:val="00647D84"/>
    <w:rsid w:val="00651636"/>
    <w:rsid w:val="006638EC"/>
    <w:rsid w:val="00663A21"/>
    <w:rsid w:val="006642BC"/>
    <w:rsid w:val="006655DC"/>
    <w:rsid w:val="00665A5D"/>
    <w:rsid w:val="00666443"/>
    <w:rsid w:val="00666FFD"/>
    <w:rsid w:val="00672529"/>
    <w:rsid w:val="00674D2D"/>
    <w:rsid w:val="006804B2"/>
    <w:rsid w:val="00680C30"/>
    <w:rsid w:val="00691D5C"/>
    <w:rsid w:val="0069244C"/>
    <w:rsid w:val="006A33C0"/>
    <w:rsid w:val="006A4922"/>
    <w:rsid w:val="006A5E9D"/>
    <w:rsid w:val="006A68AF"/>
    <w:rsid w:val="006A758D"/>
    <w:rsid w:val="006B0618"/>
    <w:rsid w:val="006B5363"/>
    <w:rsid w:val="006C0594"/>
    <w:rsid w:val="006E7A26"/>
    <w:rsid w:val="006F2A60"/>
    <w:rsid w:val="006F58EE"/>
    <w:rsid w:val="006F7073"/>
    <w:rsid w:val="00700AE7"/>
    <w:rsid w:val="0070143E"/>
    <w:rsid w:val="00706016"/>
    <w:rsid w:val="00706540"/>
    <w:rsid w:val="007130F5"/>
    <w:rsid w:val="00713862"/>
    <w:rsid w:val="007174B4"/>
    <w:rsid w:val="00717F72"/>
    <w:rsid w:val="00720A49"/>
    <w:rsid w:val="0072194A"/>
    <w:rsid w:val="00721C3F"/>
    <w:rsid w:val="00721FBA"/>
    <w:rsid w:val="0072227A"/>
    <w:rsid w:val="007228E7"/>
    <w:rsid w:val="0072294A"/>
    <w:rsid w:val="00726F65"/>
    <w:rsid w:val="00741577"/>
    <w:rsid w:val="00741ADC"/>
    <w:rsid w:val="00744925"/>
    <w:rsid w:val="00744948"/>
    <w:rsid w:val="00751A52"/>
    <w:rsid w:val="007524FD"/>
    <w:rsid w:val="0075256B"/>
    <w:rsid w:val="00754181"/>
    <w:rsid w:val="00754C5D"/>
    <w:rsid w:val="00755038"/>
    <w:rsid w:val="0075666A"/>
    <w:rsid w:val="00756A60"/>
    <w:rsid w:val="0076119C"/>
    <w:rsid w:val="00761BAA"/>
    <w:rsid w:val="007718D7"/>
    <w:rsid w:val="00771CE6"/>
    <w:rsid w:val="00774F03"/>
    <w:rsid w:val="00775D88"/>
    <w:rsid w:val="0077648F"/>
    <w:rsid w:val="007778CA"/>
    <w:rsid w:val="00780BF9"/>
    <w:rsid w:val="00784199"/>
    <w:rsid w:val="0078488D"/>
    <w:rsid w:val="0078689B"/>
    <w:rsid w:val="00790BFE"/>
    <w:rsid w:val="00793339"/>
    <w:rsid w:val="007A6436"/>
    <w:rsid w:val="007A75D3"/>
    <w:rsid w:val="007C1872"/>
    <w:rsid w:val="007C241F"/>
    <w:rsid w:val="007C69A4"/>
    <w:rsid w:val="007C6F34"/>
    <w:rsid w:val="007D5214"/>
    <w:rsid w:val="007E4F09"/>
    <w:rsid w:val="007E675B"/>
    <w:rsid w:val="007E74E4"/>
    <w:rsid w:val="007F142A"/>
    <w:rsid w:val="00805CAD"/>
    <w:rsid w:val="0080617E"/>
    <w:rsid w:val="00807186"/>
    <w:rsid w:val="008072D1"/>
    <w:rsid w:val="00807A9E"/>
    <w:rsid w:val="00811370"/>
    <w:rsid w:val="00821192"/>
    <w:rsid w:val="00825DF4"/>
    <w:rsid w:val="00825F6C"/>
    <w:rsid w:val="00825FD8"/>
    <w:rsid w:val="00830958"/>
    <w:rsid w:val="00833BA4"/>
    <w:rsid w:val="008424AE"/>
    <w:rsid w:val="00843A03"/>
    <w:rsid w:val="008461A4"/>
    <w:rsid w:val="008464A4"/>
    <w:rsid w:val="00846697"/>
    <w:rsid w:val="00846C47"/>
    <w:rsid w:val="00847E93"/>
    <w:rsid w:val="008509D8"/>
    <w:rsid w:val="00854B81"/>
    <w:rsid w:val="00865814"/>
    <w:rsid w:val="00865936"/>
    <w:rsid w:val="00866381"/>
    <w:rsid w:val="00873228"/>
    <w:rsid w:val="00874747"/>
    <w:rsid w:val="0087496D"/>
    <w:rsid w:val="00874C5A"/>
    <w:rsid w:val="00880203"/>
    <w:rsid w:val="00883272"/>
    <w:rsid w:val="00885F5F"/>
    <w:rsid w:val="008871D6"/>
    <w:rsid w:val="00887C36"/>
    <w:rsid w:val="0089211E"/>
    <w:rsid w:val="00893549"/>
    <w:rsid w:val="00895AF1"/>
    <w:rsid w:val="00895BA6"/>
    <w:rsid w:val="008A3732"/>
    <w:rsid w:val="008A39F5"/>
    <w:rsid w:val="008A4804"/>
    <w:rsid w:val="008A4E3C"/>
    <w:rsid w:val="008A5723"/>
    <w:rsid w:val="008A586E"/>
    <w:rsid w:val="008A6569"/>
    <w:rsid w:val="008B0711"/>
    <w:rsid w:val="008B3675"/>
    <w:rsid w:val="008B3EB5"/>
    <w:rsid w:val="008B5E03"/>
    <w:rsid w:val="008B696B"/>
    <w:rsid w:val="008B78B9"/>
    <w:rsid w:val="008B79A3"/>
    <w:rsid w:val="008C20F4"/>
    <w:rsid w:val="008C3914"/>
    <w:rsid w:val="008C53F4"/>
    <w:rsid w:val="008C67DA"/>
    <w:rsid w:val="008C7358"/>
    <w:rsid w:val="008C7F40"/>
    <w:rsid w:val="008D16E8"/>
    <w:rsid w:val="008D21CC"/>
    <w:rsid w:val="008D3DB7"/>
    <w:rsid w:val="008D4B68"/>
    <w:rsid w:val="008D6642"/>
    <w:rsid w:val="008E1C68"/>
    <w:rsid w:val="008E2DF1"/>
    <w:rsid w:val="008E3303"/>
    <w:rsid w:val="008E4051"/>
    <w:rsid w:val="008E440B"/>
    <w:rsid w:val="008E4990"/>
    <w:rsid w:val="008E687A"/>
    <w:rsid w:val="008E7F1C"/>
    <w:rsid w:val="008F0197"/>
    <w:rsid w:val="008F1EB9"/>
    <w:rsid w:val="008F30B2"/>
    <w:rsid w:val="008F5221"/>
    <w:rsid w:val="00901DF4"/>
    <w:rsid w:val="0090708F"/>
    <w:rsid w:val="00911100"/>
    <w:rsid w:val="009121A3"/>
    <w:rsid w:val="00914A30"/>
    <w:rsid w:val="0091596C"/>
    <w:rsid w:val="00916726"/>
    <w:rsid w:val="009200AE"/>
    <w:rsid w:val="009227CD"/>
    <w:rsid w:val="00923E33"/>
    <w:rsid w:val="00926523"/>
    <w:rsid w:val="00934BB6"/>
    <w:rsid w:val="00935FFC"/>
    <w:rsid w:val="00936CC0"/>
    <w:rsid w:val="00940E63"/>
    <w:rsid w:val="009451F3"/>
    <w:rsid w:val="00950BE8"/>
    <w:rsid w:val="00950DBF"/>
    <w:rsid w:val="00951FE1"/>
    <w:rsid w:val="0095350C"/>
    <w:rsid w:val="009541BF"/>
    <w:rsid w:val="009544F4"/>
    <w:rsid w:val="00963894"/>
    <w:rsid w:val="009638B6"/>
    <w:rsid w:val="00965F5F"/>
    <w:rsid w:val="0096739E"/>
    <w:rsid w:val="00973B50"/>
    <w:rsid w:val="00973CC3"/>
    <w:rsid w:val="009753D6"/>
    <w:rsid w:val="00975EEC"/>
    <w:rsid w:val="0097730B"/>
    <w:rsid w:val="0098411D"/>
    <w:rsid w:val="0098550A"/>
    <w:rsid w:val="00986514"/>
    <w:rsid w:val="009865BB"/>
    <w:rsid w:val="009922DB"/>
    <w:rsid w:val="00992D44"/>
    <w:rsid w:val="0099688E"/>
    <w:rsid w:val="009A2C34"/>
    <w:rsid w:val="009A6895"/>
    <w:rsid w:val="009A7637"/>
    <w:rsid w:val="009A7CAA"/>
    <w:rsid w:val="009B0CDD"/>
    <w:rsid w:val="009B186E"/>
    <w:rsid w:val="009B1B93"/>
    <w:rsid w:val="009B630C"/>
    <w:rsid w:val="009B7230"/>
    <w:rsid w:val="009C042B"/>
    <w:rsid w:val="009C2D91"/>
    <w:rsid w:val="009C2FF8"/>
    <w:rsid w:val="009D0D4B"/>
    <w:rsid w:val="009D3EFF"/>
    <w:rsid w:val="009D47F3"/>
    <w:rsid w:val="009E0245"/>
    <w:rsid w:val="009E2B1D"/>
    <w:rsid w:val="009E40E6"/>
    <w:rsid w:val="009E41C5"/>
    <w:rsid w:val="009E52F4"/>
    <w:rsid w:val="009E654E"/>
    <w:rsid w:val="009E729D"/>
    <w:rsid w:val="009F1056"/>
    <w:rsid w:val="009F48EB"/>
    <w:rsid w:val="009F6C2D"/>
    <w:rsid w:val="00A036E4"/>
    <w:rsid w:val="00A05DAC"/>
    <w:rsid w:val="00A10F33"/>
    <w:rsid w:val="00A139E8"/>
    <w:rsid w:val="00A15C61"/>
    <w:rsid w:val="00A216F5"/>
    <w:rsid w:val="00A24F7F"/>
    <w:rsid w:val="00A35013"/>
    <w:rsid w:val="00A35653"/>
    <w:rsid w:val="00A361B6"/>
    <w:rsid w:val="00A36BF1"/>
    <w:rsid w:val="00A415BC"/>
    <w:rsid w:val="00A429DD"/>
    <w:rsid w:val="00A4311D"/>
    <w:rsid w:val="00A47528"/>
    <w:rsid w:val="00A510AA"/>
    <w:rsid w:val="00A61258"/>
    <w:rsid w:val="00A61BEC"/>
    <w:rsid w:val="00A63D3F"/>
    <w:rsid w:val="00A660C6"/>
    <w:rsid w:val="00A86183"/>
    <w:rsid w:val="00A877F1"/>
    <w:rsid w:val="00A9011E"/>
    <w:rsid w:val="00A9060F"/>
    <w:rsid w:val="00A90938"/>
    <w:rsid w:val="00A9422A"/>
    <w:rsid w:val="00A95CE3"/>
    <w:rsid w:val="00A964D1"/>
    <w:rsid w:val="00A96EEC"/>
    <w:rsid w:val="00A978BC"/>
    <w:rsid w:val="00A97E82"/>
    <w:rsid w:val="00AA289B"/>
    <w:rsid w:val="00AA2F7B"/>
    <w:rsid w:val="00AA3E0E"/>
    <w:rsid w:val="00AA6C80"/>
    <w:rsid w:val="00AB0502"/>
    <w:rsid w:val="00AB34FA"/>
    <w:rsid w:val="00AB3C0F"/>
    <w:rsid w:val="00AB51B6"/>
    <w:rsid w:val="00AB5B16"/>
    <w:rsid w:val="00AB5E30"/>
    <w:rsid w:val="00AB61C2"/>
    <w:rsid w:val="00AC34CF"/>
    <w:rsid w:val="00AC51CD"/>
    <w:rsid w:val="00AC63E8"/>
    <w:rsid w:val="00AC7048"/>
    <w:rsid w:val="00AC72FA"/>
    <w:rsid w:val="00AD11BA"/>
    <w:rsid w:val="00AD1465"/>
    <w:rsid w:val="00AD1E30"/>
    <w:rsid w:val="00AE37ED"/>
    <w:rsid w:val="00AE3FE5"/>
    <w:rsid w:val="00AF030E"/>
    <w:rsid w:val="00AF4DFB"/>
    <w:rsid w:val="00AF643C"/>
    <w:rsid w:val="00B00A52"/>
    <w:rsid w:val="00B062DA"/>
    <w:rsid w:val="00B10B13"/>
    <w:rsid w:val="00B14C4B"/>
    <w:rsid w:val="00B15D2D"/>
    <w:rsid w:val="00B15F62"/>
    <w:rsid w:val="00B25D5C"/>
    <w:rsid w:val="00B26593"/>
    <w:rsid w:val="00B26DE0"/>
    <w:rsid w:val="00B31560"/>
    <w:rsid w:val="00B31B21"/>
    <w:rsid w:val="00B41272"/>
    <w:rsid w:val="00B413E3"/>
    <w:rsid w:val="00B41493"/>
    <w:rsid w:val="00B438DD"/>
    <w:rsid w:val="00B45466"/>
    <w:rsid w:val="00B4672F"/>
    <w:rsid w:val="00B5417A"/>
    <w:rsid w:val="00B557FA"/>
    <w:rsid w:val="00B60997"/>
    <w:rsid w:val="00B65B04"/>
    <w:rsid w:val="00B675E7"/>
    <w:rsid w:val="00B72BD6"/>
    <w:rsid w:val="00B732F0"/>
    <w:rsid w:val="00B764AF"/>
    <w:rsid w:val="00B82C17"/>
    <w:rsid w:val="00B85308"/>
    <w:rsid w:val="00B86650"/>
    <w:rsid w:val="00B92021"/>
    <w:rsid w:val="00B9263F"/>
    <w:rsid w:val="00B96748"/>
    <w:rsid w:val="00B96AE9"/>
    <w:rsid w:val="00B973D8"/>
    <w:rsid w:val="00BB51EC"/>
    <w:rsid w:val="00BB615E"/>
    <w:rsid w:val="00BC6D4F"/>
    <w:rsid w:val="00BD08B0"/>
    <w:rsid w:val="00BD16C0"/>
    <w:rsid w:val="00BD2F1E"/>
    <w:rsid w:val="00BD36B4"/>
    <w:rsid w:val="00BD4FAA"/>
    <w:rsid w:val="00BE2B58"/>
    <w:rsid w:val="00BE2E34"/>
    <w:rsid w:val="00BE5102"/>
    <w:rsid w:val="00BE545D"/>
    <w:rsid w:val="00BE5BAF"/>
    <w:rsid w:val="00BF4984"/>
    <w:rsid w:val="00BF7F0C"/>
    <w:rsid w:val="00C015AA"/>
    <w:rsid w:val="00C01856"/>
    <w:rsid w:val="00C05673"/>
    <w:rsid w:val="00C10719"/>
    <w:rsid w:val="00C14902"/>
    <w:rsid w:val="00C174E2"/>
    <w:rsid w:val="00C21293"/>
    <w:rsid w:val="00C21D0C"/>
    <w:rsid w:val="00C221D1"/>
    <w:rsid w:val="00C223EA"/>
    <w:rsid w:val="00C324D5"/>
    <w:rsid w:val="00C33687"/>
    <w:rsid w:val="00C3415A"/>
    <w:rsid w:val="00C35E0D"/>
    <w:rsid w:val="00C40166"/>
    <w:rsid w:val="00C40FD2"/>
    <w:rsid w:val="00C429E8"/>
    <w:rsid w:val="00C438F8"/>
    <w:rsid w:val="00C43F99"/>
    <w:rsid w:val="00C45753"/>
    <w:rsid w:val="00C46A7D"/>
    <w:rsid w:val="00C503D7"/>
    <w:rsid w:val="00C51F20"/>
    <w:rsid w:val="00C545D1"/>
    <w:rsid w:val="00C55AA0"/>
    <w:rsid w:val="00C631B7"/>
    <w:rsid w:val="00C67A5F"/>
    <w:rsid w:val="00C731A7"/>
    <w:rsid w:val="00C74CC8"/>
    <w:rsid w:val="00C75221"/>
    <w:rsid w:val="00C77C68"/>
    <w:rsid w:val="00C80695"/>
    <w:rsid w:val="00C80D34"/>
    <w:rsid w:val="00C861D5"/>
    <w:rsid w:val="00C924ED"/>
    <w:rsid w:val="00C94481"/>
    <w:rsid w:val="00C94922"/>
    <w:rsid w:val="00C97900"/>
    <w:rsid w:val="00C97C65"/>
    <w:rsid w:val="00CA2919"/>
    <w:rsid w:val="00CA2B54"/>
    <w:rsid w:val="00CA4AC4"/>
    <w:rsid w:val="00CA57A4"/>
    <w:rsid w:val="00CB0FB4"/>
    <w:rsid w:val="00CB4AFB"/>
    <w:rsid w:val="00CC4147"/>
    <w:rsid w:val="00CC5A7C"/>
    <w:rsid w:val="00CC675A"/>
    <w:rsid w:val="00CC77EA"/>
    <w:rsid w:val="00CD0FC2"/>
    <w:rsid w:val="00CD10EC"/>
    <w:rsid w:val="00CD249F"/>
    <w:rsid w:val="00CD3C68"/>
    <w:rsid w:val="00CD5A04"/>
    <w:rsid w:val="00CE14A5"/>
    <w:rsid w:val="00CF362A"/>
    <w:rsid w:val="00CF5099"/>
    <w:rsid w:val="00D00496"/>
    <w:rsid w:val="00D00B70"/>
    <w:rsid w:val="00D04D6A"/>
    <w:rsid w:val="00D06982"/>
    <w:rsid w:val="00D10FD8"/>
    <w:rsid w:val="00D13829"/>
    <w:rsid w:val="00D1483A"/>
    <w:rsid w:val="00D21413"/>
    <w:rsid w:val="00D22AC4"/>
    <w:rsid w:val="00D252DA"/>
    <w:rsid w:val="00D322E1"/>
    <w:rsid w:val="00D32AAB"/>
    <w:rsid w:val="00D336B1"/>
    <w:rsid w:val="00D47037"/>
    <w:rsid w:val="00D529E0"/>
    <w:rsid w:val="00D5339B"/>
    <w:rsid w:val="00D54D74"/>
    <w:rsid w:val="00D5693B"/>
    <w:rsid w:val="00D57BDD"/>
    <w:rsid w:val="00D6068D"/>
    <w:rsid w:val="00D61850"/>
    <w:rsid w:val="00D748FA"/>
    <w:rsid w:val="00D754DB"/>
    <w:rsid w:val="00D75617"/>
    <w:rsid w:val="00D83361"/>
    <w:rsid w:val="00D8364D"/>
    <w:rsid w:val="00D84056"/>
    <w:rsid w:val="00D84AC5"/>
    <w:rsid w:val="00D84AE3"/>
    <w:rsid w:val="00D868AC"/>
    <w:rsid w:val="00D90838"/>
    <w:rsid w:val="00D926D7"/>
    <w:rsid w:val="00D9389E"/>
    <w:rsid w:val="00D94A52"/>
    <w:rsid w:val="00DA2960"/>
    <w:rsid w:val="00DA642F"/>
    <w:rsid w:val="00DA696C"/>
    <w:rsid w:val="00DB289C"/>
    <w:rsid w:val="00DB5420"/>
    <w:rsid w:val="00DB54DB"/>
    <w:rsid w:val="00DC1164"/>
    <w:rsid w:val="00DC5434"/>
    <w:rsid w:val="00DC5585"/>
    <w:rsid w:val="00DC65E4"/>
    <w:rsid w:val="00DD182E"/>
    <w:rsid w:val="00DD1D92"/>
    <w:rsid w:val="00DD21A5"/>
    <w:rsid w:val="00DD57EA"/>
    <w:rsid w:val="00DE07F6"/>
    <w:rsid w:val="00DE3781"/>
    <w:rsid w:val="00DE5458"/>
    <w:rsid w:val="00DE7EF3"/>
    <w:rsid w:val="00DF1131"/>
    <w:rsid w:val="00DF6173"/>
    <w:rsid w:val="00E00DC1"/>
    <w:rsid w:val="00E0496C"/>
    <w:rsid w:val="00E06434"/>
    <w:rsid w:val="00E07BD2"/>
    <w:rsid w:val="00E13ACB"/>
    <w:rsid w:val="00E15257"/>
    <w:rsid w:val="00E16CBD"/>
    <w:rsid w:val="00E20943"/>
    <w:rsid w:val="00E23355"/>
    <w:rsid w:val="00E24888"/>
    <w:rsid w:val="00E307EE"/>
    <w:rsid w:val="00E320D9"/>
    <w:rsid w:val="00E40077"/>
    <w:rsid w:val="00E4152F"/>
    <w:rsid w:val="00E427CB"/>
    <w:rsid w:val="00E4448A"/>
    <w:rsid w:val="00E45AF6"/>
    <w:rsid w:val="00E46777"/>
    <w:rsid w:val="00E50CE2"/>
    <w:rsid w:val="00E51EFD"/>
    <w:rsid w:val="00E523F7"/>
    <w:rsid w:val="00E57E26"/>
    <w:rsid w:val="00E61F0E"/>
    <w:rsid w:val="00E62860"/>
    <w:rsid w:val="00E70F3A"/>
    <w:rsid w:val="00E7120E"/>
    <w:rsid w:val="00E7234E"/>
    <w:rsid w:val="00E734A4"/>
    <w:rsid w:val="00E73AD4"/>
    <w:rsid w:val="00E841ED"/>
    <w:rsid w:val="00E84F93"/>
    <w:rsid w:val="00E91B35"/>
    <w:rsid w:val="00E93353"/>
    <w:rsid w:val="00EA075C"/>
    <w:rsid w:val="00EA0A88"/>
    <w:rsid w:val="00EA223E"/>
    <w:rsid w:val="00EA2DB8"/>
    <w:rsid w:val="00EA6318"/>
    <w:rsid w:val="00EA6B71"/>
    <w:rsid w:val="00EB3BFF"/>
    <w:rsid w:val="00EC0058"/>
    <w:rsid w:val="00EC6A76"/>
    <w:rsid w:val="00ED17A6"/>
    <w:rsid w:val="00ED7A84"/>
    <w:rsid w:val="00EE1D2F"/>
    <w:rsid w:val="00EE3E9A"/>
    <w:rsid w:val="00EE51C1"/>
    <w:rsid w:val="00EE6695"/>
    <w:rsid w:val="00EE7184"/>
    <w:rsid w:val="00EF67E9"/>
    <w:rsid w:val="00F00C94"/>
    <w:rsid w:val="00F016F0"/>
    <w:rsid w:val="00F01D0C"/>
    <w:rsid w:val="00F047EF"/>
    <w:rsid w:val="00F06F59"/>
    <w:rsid w:val="00F077B5"/>
    <w:rsid w:val="00F1275C"/>
    <w:rsid w:val="00F12BE7"/>
    <w:rsid w:val="00F14D80"/>
    <w:rsid w:val="00F20379"/>
    <w:rsid w:val="00F22BB5"/>
    <w:rsid w:val="00F22DE9"/>
    <w:rsid w:val="00F2359F"/>
    <w:rsid w:val="00F30AA3"/>
    <w:rsid w:val="00F32710"/>
    <w:rsid w:val="00F33FBE"/>
    <w:rsid w:val="00F34BDD"/>
    <w:rsid w:val="00F411ED"/>
    <w:rsid w:val="00F41BD9"/>
    <w:rsid w:val="00F435E2"/>
    <w:rsid w:val="00F449AC"/>
    <w:rsid w:val="00F61D20"/>
    <w:rsid w:val="00F638CF"/>
    <w:rsid w:val="00F644CA"/>
    <w:rsid w:val="00F70AED"/>
    <w:rsid w:val="00F73853"/>
    <w:rsid w:val="00F73F7A"/>
    <w:rsid w:val="00F80690"/>
    <w:rsid w:val="00F8101B"/>
    <w:rsid w:val="00F8166B"/>
    <w:rsid w:val="00F82FFE"/>
    <w:rsid w:val="00F92FA2"/>
    <w:rsid w:val="00F930BF"/>
    <w:rsid w:val="00FA073A"/>
    <w:rsid w:val="00FA25C2"/>
    <w:rsid w:val="00FA6133"/>
    <w:rsid w:val="00FB0B28"/>
    <w:rsid w:val="00FB17E4"/>
    <w:rsid w:val="00FB26BA"/>
    <w:rsid w:val="00FB602D"/>
    <w:rsid w:val="00FB72B9"/>
    <w:rsid w:val="00FC13DB"/>
    <w:rsid w:val="00FC28A9"/>
    <w:rsid w:val="00FC2BA1"/>
    <w:rsid w:val="00FC5534"/>
    <w:rsid w:val="00FC7975"/>
    <w:rsid w:val="00FC7C1D"/>
    <w:rsid w:val="00FD0E31"/>
    <w:rsid w:val="00FD10EC"/>
    <w:rsid w:val="00FD1A74"/>
    <w:rsid w:val="00FD5144"/>
    <w:rsid w:val="00FD6400"/>
    <w:rsid w:val="00FE09F7"/>
    <w:rsid w:val="00FF7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87151"/>
  <w15:docId w15:val="{30775D5D-2370-47EB-B25E-D2F59ECFE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C51CD"/>
    <w:pPr>
      <w:spacing w:after="200" w:line="276" w:lineRule="auto"/>
    </w:pPr>
    <w:rPr>
      <w:rFonts w:ascii="Arial" w:eastAsia="Times New Roman" w:hAnsi="Arial" w:cs="Times New Roman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adavackaChar">
    <w:name w:val="zadavacka Char"/>
    <w:link w:val="zadavacka"/>
    <w:locked/>
    <w:rsid w:val="00AC51CD"/>
    <w:rPr>
      <w:rFonts w:ascii="Arial" w:hAnsi="Arial" w:cs="Arial"/>
      <w:b/>
      <w:sz w:val="24"/>
      <w:szCs w:val="24"/>
      <w:lang w:val="cs-CZ" w:eastAsia="cs-CZ"/>
    </w:rPr>
  </w:style>
  <w:style w:type="paragraph" w:customStyle="1" w:styleId="zadavacka2">
    <w:name w:val="zadavacka 2"/>
    <w:basedOn w:val="zadavacka"/>
    <w:link w:val="zadavacka2Char"/>
    <w:qFormat/>
    <w:rsid w:val="00AC51CD"/>
    <w:pPr>
      <w:numPr>
        <w:ilvl w:val="1"/>
      </w:numPr>
      <w:spacing w:before="60" w:after="0"/>
      <w:ind w:left="567" w:hanging="567"/>
    </w:pPr>
    <w:rPr>
      <w:rFonts w:eastAsia="Verdana"/>
      <w:b w:val="0"/>
      <w:sz w:val="22"/>
      <w:szCs w:val="20"/>
    </w:rPr>
  </w:style>
  <w:style w:type="paragraph" w:customStyle="1" w:styleId="zadavacka">
    <w:name w:val="zadavacka"/>
    <w:basedOn w:val="Normln"/>
    <w:next w:val="zadavacka2"/>
    <w:link w:val="zadavackaChar"/>
    <w:qFormat/>
    <w:rsid w:val="00AC51CD"/>
    <w:pPr>
      <w:numPr>
        <w:numId w:val="1"/>
      </w:numPr>
      <w:suppressAutoHyphens/>
      <w:autoSpaceDE w:val="0"/>
      <w:spacing w:before="300" w:after="240" w:line="240" w:lineRule="auto"/>
      <w:jc w:val="both"/>
    </w:pPr>
    <w:rPr>
      <w:rFonts w:eastAsiaTheme="minorHAnsi" w:cs="Arial"/>
      <w:b/>
      <w:sz w:val="24"/>
      <w:szCs w:val="24"/>
    </w:rPr>
  </w:style>
  <w:style w:type="character" w:customStyle="1" w:styleId="zadavacka2Char">
    <w:name w:val="zadavacka 2 Char"/>
    <w:link w:val="zadavacka2"/>
    <w:locked/>
    <w:rsid w:val="00AC51CD"/>
    <w:rPr>
      <w:rFonts w:ascii="Arial" w:eastAsia="Verdana" w:hAnsi="Arial" w:cs="Arial"/>
      <w:szCs w:val="20"/>
      <w:lang w:val="cs-CZ" w:eastAsia="cs-CZ"/>
    </w:rPr>
  </w:style>
  <w:style w:type="paragraph" w:customStyle="1" w:styleId="zadavacka3">
    <w:name w:val="zadavacka 3"/>
    <w:basedOn w:val="zadavacka2"/>
    <w:qFormat/>
    <w:rsid w:val="00AC51CD"/>
    <w:pPr>
      <w:numPr>
        <w:ilvl w:val="2"/>
      </w:numPr>
      <w:tabs>
        <w:tab w:val="num" w:pos="360"/>
      </w:tabs>
      <w:ind w:left="1418" w:hanging="851"/>
    </w:pPr>
  </w:style>
  <w:style w:type="paragraph" w:customStyle="1" w:styleId="zadavacka4">
    <w:name w:val="zadavacka 4"/>
    <w:basedOn w:val="zadavacka3"/>
    <w:qFormat/>
    <w:rsid w:val="00AC51CD"/>
    <w:pPr>
      <w:numPr>
        <w:ilvl w:val="3"/>
      </w:numPr>
      <w:tabs>
        <w:tab w:val="num" w:pos="360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C51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C51CD"/>
    <w:rPr>
      <w:rFonts w:ascii="Segoe UI" w:eastAsia="Times New Roman" w:hAnsi="Segoe UI" w:cs="Segoe UI"/>
      <w:sz w:val="18"/>
      <w:szCs w:val="18"/>
      <w:lang w:val="cs-CZ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D4B68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8D4B6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8D4B68"/>
    <w:rPr>
      <w:rFonts w:ascii="Arial" w:eastAsia="Times New Roman" w:hAnsi="Arial" w:cs="Times New Roman"/>
      <w:sz w:val="20"/>
      <w:szCs w:val="20"/>
      <w:lang w:val="cs-CZ"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D4B6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D4B68"/>
    <w:rPr>
      <w:rFonts w:ascii="Arial" w:eastAsia="Times New Roman" w:hAnsi="Arial" w:cs="Times New Roman"/>
      <w:b/>
      <w:bCs/>
      <w:sz w:val="20"/>
      <w:szCs w:val="20"/>
      <w:lang w:val="cs-CZ" w:eastAsia="cs-CZ"/>
    </w:rPr>
  </w:style>
  <w:style w:type="character" w:customStyle="1" w:styleId="TextkomenteChar1">
    <w:name w:val="Text komentáře Char1"/>
    <w:uiPriority w:val="99"/>
    <w:semiHidden/>
    <w:rsid w:val="008D4B68"/>
    <w:rPr>
      <w:rFonts w:ascii="Calibri" w:hAnsi="Calibri" w:cs="Arial"/>
      <w:lang w:eastAsia="zh-CN"/>
    </w:rPr>
  </w:style>
  <w:style w:type="paragraph" w:styleId="Revize">
    <w:name w:val="Revision"/>
    <w:hidden/>
    <w:uiPriority w:val="99"/>
    <w:semiHidden/>
    <w:rsid w:val="0049789B"/>
    <w:pPr>
      <w:spacing w:after="0" w:line="240" w:lineRule="auto"/>
    </w:pPr>
    <w:rPr>
      <w:rFonts w:ascii="Arial" w:eastAsia="Times New Roman" w:hAnsi="Arial" w:cs="Times New Roman"/>
      <w:lang w:val="cs-CZ" w:eastAsia="cs-CZ"/>
    </w:rPr>
  </w:style>
  <w:style w:type="character" w:styleId="Hypertextovodkaz">
    <w:name w:val="Hyperlink"/>
    <w:basedOn w:val="Standardnpsmoodstavce"/>
    <w:uiPriority w:val="99"/>
    <w:unhideWhenUsed/>
    <w:rsid w:val="00155AA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06434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066567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A429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uiPriority w:val="99"/>
    <w:rsid w:val="00A429DD"/>
    <w:pPr>
      <w:shd w:val="clear" w:color="auto" w:fill="FFFFFF"/>
      <w:spacing w:after="0" w:line="322" w:lineRule="exact"/>
      <w:jc w:val="both"/>
    </w:pPr>
    <w:rPr>
      <w:rFonts w:ascii="Times New Roman" w:eastAsia="Arial Unicode MS" w:hAnsi="Times New Roman"/>
      <w:sz w:val="25"/>
      <w:szCs w:val="25"/>
      <w:lang w:val="uk-UA" w:eastAsia="ru-RU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A429DD"/>
    <w:rPr>
      <w:rFonts w:ascii="Times New Roman" w:eastAsia="Arial Unicode MS" w:hAnsi="Times New Roman" w:cs="Times New Roman"/>
      <w:sz w:val="25"/>
      <w:szCs w:val="25"/>
      <w:shd w:val="clear" w:color="auto" w:fill="FFFFFF"/>
      <w:lang w:val="uk-UA" w:eastAsia="ru-RU"/>
    </w:rPr>
  </w:style>
  <w:style w:type="character" w:customStyle="1" w:styleId="2">
    <w:name w:val="Основной текст (2)_"/>
    <w:link w:val="20"/>
    <w:uiPriority w:val="99"/>
    <w:locked/>
    <w:rsid w:val="00A429DD"/>
    <w:rPr>
      <w:rFonts w:ascii="Franklin Gothic Book" w:hAnsi="Franklin Gothic Book" w:cs="Franklin Gothic Book"/>
      <w:sz w:val="38"/>
      <w:szCs w:val="38"/>
      <w:shd w:val="clear" w:color="auto" w:fill="FFFFFF"/>
    </w:rPr>
  </w:style>
  <w:style w:type="paragraph" w:customStyle="1" w:styleId="20">
    <w:name w:val="Основной текст (2)"/>
    <w:basedOn w:val="Normln"/>
    <w:link w:val="2"/>
    <w:uiPriority w:val="99"/>
    <w:rsid w:val="00A429DD"/>
    <w:pPr>
      <w:shd w:val="clear" w:color="auto" w:fill="FFFFFF"/>
      <w:spacing w:after="0" w:line="240" w:lineRule="atLeast"/>
      <w:jc w:val="both"/>
    </w:pPr>
    <w:rPr>
      <w:rFonts w:ascii="Franklin Gothic Book" w:eastAsiaTheme="minorHAnsi" w:hAnsi="Franklin Gothic Book" w:cs="Franklin Gothic Book"/>
      <w:sz w:val="38"/>
      <w:szCs w:val="38"/>
      <w:lang w:val="en-US" w:eastAsia="en-US"/>
    </w:rPr>
  </w:style>
  <w:style w:type="paragraph" w:styleId="Zpat">
    <w:name w:val="footer"/>
    <w:basedOn w:val="Normln"/>
    <w:link w:val="ZpatChar"/>
    <w:rsid w:val="00E50CE2"/>
    <w:pPr>
      <w:tabs>
        <w:tab w:val="center" w:pos="4536"/>
        <w:tab w:val="right" w:pos="9072"/>
      </w:tabs>
      <w:spacing w:after="0" w:line="240" w:lineRule="auto"/>
    </w:pPr>
    <w:rPr>
      <w:lang w:val="x-none" w:eastAsia="x-none"/>
    </w:rPr>
  </w:style>
  <w:style w:type="character" w:customStyle="1" w:styleId="ZpatChar">
    <w:name w:val="Zápatí Char"/>
    <w:basedOn w:val="Standardnpsmoodstavce"/>
    <w:link w:val="Zpat"/>
    <w:rsid w:val="00E50CE2"/>
    <w:rPr>
      <w:rFonts w:ascii="Arial" w:eastAsia="Times New Roman" w:hAnsi="Arial" w:cs="Times New Roman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5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EC715E7E035944FB4C79AF47C5FB1C8" ma:contentTypeVersion="13" ma:contentTypeDescription="Vytvoří nový dokument" ma:contentTypeScope="" ma:versionID="f2687130c78d49a2e519504a981143b7">
  <xsd:schema xmlns:xsd="http://www.w3.org/2001/XMLSchema" xmlns:xs="http://www.w3.org/2001/XMLSchema" xmlns:p="http://schemas.microsoft.com/office/2006/metadata/properties" xmlns:ns3="11e2eb35-b611-4711-af2d-468692ff8b46" xmlns:ns4="2dd6bf25-a7f7-44a7-84e8-2d9be97ebfb3" targetNamespace="http://schemas.microsoft.com/office/2006/metadata/properties" ma:root="true" ma:fieldsID="56e912f86aa0534bedaa26dafaecb15e" ns3:_="" ns4:_="">
    <xsd:import namespace="11e2eb35-b611-4711-af2d-468692ff8b46"/>
    <xsd:import namespace="2dd6bf25-a7f7-44a7-84e8-2d9be97ebfb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_activity" minOccurs="0"/>
                <xsd:element ref="ns4:MediaServiceSearchProperties" minOccurs="0"/>
                <xsd:element ref="ns4:MediaServiceDateTaken" minOccurs="0"/>
                <xsd:element ref="ns4:MediaServiceObjectDetectorVersions" minOccurs="0"/>
                <xsd:element ref="ns4:MediaServiceSystemTags" minOccurs="0"/>
                <xsd:element ref="ns4:MediaServiceGenerationTime" minOccurs="0"/>
                <xsd:element ref="ns4:MediaServiceEventHashCode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e2eb35-b611-4711-af2d-468692ff8b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d6bf25-a7f7-44a7-84e8-2d9be97ebf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dd6bf25-a7f7-44a7-84e8-2d9be97ebfb3" xsi:nil="true"/>
  </documentManagement>
</p:properties>
</file>

<file path=customXml/itemProps1.xml><?xml version="1.0" encoding="utf-8"?>
<ds:datastoreItem xmlns:ds="http://schemas.openxmlformats.org/officeDocument/2006/customXml" ds:itemID="{40DC0E58-562E-4619-B510-C735FE97787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F5556A1-C90B-4476-970A-9C4D71915F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e2eb35-b611-4711-af2d-468692ff8b46"/>
    <ds:schemaRef ds:uri="2dd6bf25-a7f7-44a7-84e8-2d9be97ebf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A02BC6E-05D8-4B98-98B3-BB90C135E49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8EE546F-06EE-401F-86BA-3C47AD25FB38}">
  <ds:schemaRefs>
    <ds:schemaRef ds:uri="http://schemas.microsoft.com/office/2006/metadata/properties"/>
    <ds:schemaRef ds:uri="http://schemas.microsoft.com/office/infopath/2007/PartnerControls"/>
    <ds:schemaRef ds:uri="2dd6bf25-a7f7-44a7-84e8-2d9be97ebfb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1337</Words>
  <Characters>7890</Characters>
  <Application>Microsoft Office Word</Application>
  <DocSecurity>0</DocSecurity>
  <Lines>65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Sátora</dc:creator>
  <cp:keywords/>
  <dc:description/>
  <cp:lastModifiedBy>Jungova Petra</cp:lastModifiedBy>
  <cp:revision>5</cp:revision>
  <cp:lastPrinted>2020-06-14T21:59:00Z</cp:lastPrinted>
  <dcterms:created xsi:type="dcterms:W3CDTF">2025-04-21T14:00:00Z</dcterms:created>
  <dcterms:modified xsi:type="dcterms:W3CDTF">2025-07-24T14:04:00Z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0x0101003EC715E7E035944FB4C79AF47C5FB1C8</vt:lpwstr>
  </property>
</Properties>
</file>