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37D77D80" w:rsidR="00031902" w:rsidRDefault="00C67FB1" w:rsidP="00031902">
            <w:pPr>
              <w:pStyle w:val="C01Nzev"/>
            </w:pPr>
            <w:r>
              <w:t>Technická specifikace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16BC1EAD" w:rsidR="00031902" w:rsidRDefault="00031902" w:rsidP="00031902">
            <w:pPr>
              <w:pStyle w:val="C03Textpodnzev"/>
            </w:pPr>
            <w:r>
              <w:t>veřejné zakázky</w:t>
            </w:r>
            <w:r w:rsidR="00C52EF3">
              <w:t xml:space="preserve"> </w:t>
            </w:r>
            <w:r>
              <w:t>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1E2BBB8A" w:rsidR="00031902" w:rsidRDefault="007E1004" w:rsidP="007E1004">
            <w:pPr>
              <w:pStyle w:val="C02Nzevmalmi"/>
            </w:pPr>
            <w:r>
              <w:t>„</w:t>
            </w:r>
            <w:r w:rsidR="000430FB">
              <w:t xml:space="preserve">LF/UMTM/UPOL – </w:t>
            </w:r>
            <w:r w:rsidR="001C7135">
              <w:t>Nody do objektového úložiště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7D23FB41" w14:textId="5415B242" w:rsidR="00112B3F" w:rsidRDefault="001304F2" w:rsidP="001304F2">
      <w:pPr>
        <w:pStyle w:val="A01lnek"/>
      </w:pPr>
      <w:r>
        <w:t>Po</w:t>
      </w:r>
      <w:r w:rsidR="00011ACC">
        <w:t>pis předmětu Veřejné zakázk</w:t>
      </w:r>
      <w:r w:rsidR="005B2AEC">
        <w:t>y</w:t>
      </w:r>
    </w:p>
    <w:p w14:paraId="105F2612" w14:textId="77777777" w:rsidR="00181551" w:rsidRPr="009E52F4" w:rsidRDefault="00181551" w:rsidP="00E43008">
      <w:pPr>
        <w:pStyle w:val="A05Odstneslovan"/>
        <w:rPr>
          <w:b/>
          <w:bCs/>
          <w:sz w:val="24"/>
          <w:szCs w:val="24"/>
        </w:rPr>
      </w:pPr>
      <w:r>
        <w:t xml:space="preserve">Zadavatel požaduje sestavu serverů pro objektové úložiště, které se bude skládat z následujících komponent: </w:t>
      </w:r>
    </w:p>
    <w:p w14:paraId="2D4448C5" w14:textId="24F1275A" w:rsidR="00181551" w:rsidRPr="00E43008" w:rsidRDefault="00181551" w:rsidP="00E43008">
      <w:pPr>
        <w:pStyle w:val="A06Psmpododst"/>
      </w:pPr>
      <w:r w:rsidRPr="00E43008">
        <w:t>Nejméně tří storage serverů .</w:t>
      </w:r>
    </w:p>
    <w:p w14:paraId="2FA88B4E" w14:textId="77777777" w:rsidR="00181551" w:rsidRPr="00E43008" w:rsidRDefault="00181551" w:rsidP="00E43008">
      <w:pPr>
        <w:pStyle w:val="A06Psmpododst"/>
      </w:pPr>
      <w:r w:rsidRPr="00E43008">
        <w:t>SFP28 modulů a optických vláken pro připojení storage serverů k síťové infrastruktuře zadavatele.</w:t>
      </w:r>
    </w:p>
    <w:p w14:paraId="6FF4EBBA" w14:textId="77777777" w:rsidR="00181551" w:rsidRPr="00E43008" w:rsidRDefault="00181551" w:rsidP="00E43008">
      <w:pPr>
        <w:pStyle w:val="A06Psmpododst"/>
      </w:pPr>
      <w:r w:rsidRPr="00E43008">
        <w:t>souvisejícího nezbytného příslušenství k rozšíření stávající sestavy objektového úložiště na ÚMTM.</w:t>
      </w:r>
    </w:p>
    <w:p w14:paraId="2AE6C37A" w14:textId="0E14771B" w:rsidR="005B2AEC" w:rsidRDefault="00D24FF3" w:rsidP="00D24FF3">
      <w:pPr>
        <w:pStyle w:val="A01lnek"/>
      </w:pPr>
      <w:r w:rsidRPr="002A5BE1">
        <w:t>Obecná ustanovení a definice pojmů</w:t>
      </w:r>
    </w:p>
    <w:p w14:paraId="4D98A733" w14:textId="632FFB17" w:rsidR="00E43008" w:rsidRPr="00E43008" w:rsidRDefault="00E43008" w:rsidP="00E43008">
      <w:pPr>
        <w:pStyle w:val="A04Odstslovan"/>
      </w:pPr>
      <w:r w:rsidRPr="00E43008">
        <w:t xml:space="preserve">K veškeré funkcionalitě požadované v této </w:t>
      </w:r>
      <w:r w:rsidR="00AA549D">
        <w:t>Technické specifikaci</w:t>
      </w:r>
      <w:r w:rsidRPr="00E43008">
        <w:t xml:space="preserve"> musí v době podání nabídky existovat oficiální dokumentace příslušných komponent nabízeného řešení, kterou je </w:t>
      </w:r>
      <w:r w:rsidR="00AA549D">
        <w:t>dodavatel</w:t>
      </w:r>
      <w:r w:rsidRPr="00E43008">
        <w:t xml:space="preserve"> schopen na vyžádání </w:t>
      </w:r>
      <w:r w:rsidR="00AA549D">
        <w:t>Z</w:t>
      </w:r>
      <w:r w:rsidRPr="00E43008">
        <w:t>adavateli předložit, a která tuto funkcionalitu jednoznačně popisuje a prokazuje. Za dokumentaci se považuje i vyjádření výrobce příslušného zařízení.</w:t>
      </w:r>
    </w:p>
    <w:p w14:paraId="74533786" w14:textId="6AB0D458" w:rsidR="00E43008" w:rsidRPr="00E43008" w:rsidRDefault="00E43008" w:rsidP="00E43008">
      <w:pPr>
        <w:pStyle w:val="A04Odstslovan"/>
      </w:pPr>
      <w:r w:rsidRPr="00E43008">
        <w:t xml:space="preserve">Není-li explicitně určeno jinak, všechny požadavky této </w:t>
      </w:r>
      <w:r w:rsidR="00AA549D">
        <w:t>Technické specifikace</w:t>
      </w:r>
      <w:r w:rsidRPr="00E43008">
        <w:t xml:space="preserve"> (včetně výkonnostních) musí být splněny v jediné provozní konfiguraci, tj. současně. Sestava úložiště musí tvořit funkční celek.</w:t>
      </w:r>
    </w:p>
    <w:p w14:paraId="37861461" w14:textId="00C1BBC1" w:rsidR="00E43008" w:rsidRPr="00E43008" w:rsidRDefault="00E43008" w:rsidP="00E43008">
      <w:pPr>
        <w:pStyle w:val="A04Odstslovan"/>
      </w:pPr>
      <w:r w:rsidRPr="00E43008">
        <w:t xml:space="preserve">Není-li požadováno touto </w:t>
      </w:r>
      <w:r w:rsidR="00AA549D">
        <w:t>T</w:t>
      </w:r>
      <w:r w:rsidRPr="00E43008">
        <w:t>echnickou specifikací jinak, všechny dodané komponenty musí být osazeny v systému. Dále musí být zalicencovány, je-li k jejich provozu nutná nebo požadovaná licence.</w:t>
      </w:r>
    </w:p>
    <w:p w14:paraId="2DC89B17" w14:textId="0A1EF6D9" w:rsidR="00E43008" w:rsidRPr="00E43008" w:rsidRDefault="00E43008" w:rsidP="00E43008">
      <w:pPr>
        <w:pStyle w:val="A04Odstslovan"/>
      </w:pPr>
      <w:r w:rsidRPr="00E43008">
        <w:t>Pokud není uvedeno jinak, veškeré kapacity jsou uvedeny v dekadických násobcích, tj. 1 TB = 10</w:t>
      </w:r>
      <w:r w:rsidR="00AA549D">
        <w:rPr>
          <w:vertAlign w:val="superscript"/>
        </w:rPr>
        <w:t>12</w:t>
      </w:r>
      <w:r w:rsidRPr="00E43008">
        <w:t xml:space="preserve"> B, 1 PB = 10</w:t>
      </w:r>
      <w:r w:rsidR="00AA549D">
        <w:rPr>
          <w:vertAlign w:val="superscript"/>
        </w:rPr>
        <w:t>15</w:t>
      </w:r>
      <w:r w:rsidRPr="00E43008">
        <w:t xml:space="preserve"> B.</w:t>
      </w:r>
    </w:p>
    <w:p w14:paraId="03F290A2" w14:textId="77777777" w:rsidR="00E43008" w:rsidRPr="00E43008" w:rsidRDefault="00E43008" w:rsidP="00E43008">
      <w:pPr>
        <w:pStyle w:val="A04Odstslovan"/>
      </w:pPr>
      <w:r w:rsidRPr="00E43008">
        <w:t>V následujícím textu jsou použity následující zkratky a pojmy:</w:t>
      </w:r>
    </w:p>
    <w:p w14:paraId="0BA35113" w14:textId="35231CE8" w:rsidR="00E43008" w:rsidRPr="00E43008" w:rsidRDefault="00E43008" w:rsidP="00E43008">
      <w:pPr>
        <w:pStyle w:val="A06Psmpododst"/>
      </w:pPr>
      <w:r w:rsidRPr="00E43008">
        <w:t>1GE – 1Gbps Ethernet</w:t>
      </w:r>
      <w:r>
        <w:t>;</w:t>
      </w:r>
    </w:p>
    <w:p w14:paraId="1369FE8D" w14:textId="1F18BB36" w:rsidR="00E43008" w:rsidRPr="00E43008" w:rsidRDefault="00E43008" w:rsidP="00E43008">
      <w:pPr>
        <w:pStyle w:val="A06Psmpododst"/>
      </w:pPr>
      <w:r w:rsidRPr="00E43008">
        <w:t>10GE – 10Gbps Ethernet</w:t>
      </w:r>
      <w:r>
        <w:t>;</w:t>
      </w:r>
    </w:p>
    <w:p w14:paraId="645726FC" w14:textId="12D2D2AC" w:rsidR="00E43008" w:rsidRPr="00E43008" w:rsidRDefault="00E43008" w:rsidP="00E43008">
      <w:pPr>
        <w:pStyle w:val="A06Psmpododst"/>
      </w:pPr>
      <w:r w:rsidRPr="00E43008">
        <w:t>25GE – 25Gbps Ethernet</w:t>
      </w:r>
      <w:r>
        <w:t>;</w:t>
      </w:r>
    </w:p>
    <w:p w14:paraId="7E7F817C" w14:textId="3CE8D1F9" w:rsidR="00E43008" w:rsidRPr="00E43008" w:rsidRDefault="00E43008" w:rsidP="00E43008">
      <w:pPr>
        <w:pStyle w:val="A06Psmpododst"/>
      </w:pPr>
      <w:r w:rsidRPr="00E43008">
        <w:t>DWPD – Drive Writes Per Day (kalkulováno pro životnost disku odpovídající rozšířené záruce úložiště)</w:t>
      </w:r>
      <w:r>
        <w:t>;</w:t>
      </w:r>
    </w:p>
    <w:p w14:paraId="7C97807B" w14:textId="4ACC0DDB" w:rsidR="00E43008" w:rsidRDefault="00E43008" w:rsidP="00E43008">
      <w:pPr>
        <w:pStyle w:val="A06Psmpododst"/>
      </w:pPr>
      <w:r w:rsidRPr="00E43008">
        <w:t>HT – CPU Hyperthreading</w:t>
      </w:r>
      <w:r>
        <w:t>.</w:t>
      </w:r>
      <w:r w:rsidRPr="00E43008">
        <w:t xml:space="preserve"> </w:t>
      </w:r>
    </w:p>
    <w:p w14:paraId="0BD3E312" w14:textId="234C97BB" w:rsidR="00AA549D" w:rsidRDefault="00C92635" w:rsidP="00C92635">
      <w:pPr>
        <w:pStyle w:val="A01lnek"/>
      </w:pPr>
      <w:r w:rsidRPr="00C3415A">
        <w:t xml:space="preserve">Kompatibilita se stávajícím vybavením </w:t>
      </w:r>
      <w:r>
        <w:t>Z</w:t>
      </w:r>
      <w:r w:rsidRPr="00C3415A">
        <w:t>adavatele</w:t>
      </w:r>
    </w:p>
    <w:p w14:paraId="4F411205" w14:textId="22329C2F" w:rsidR="004F696F" w:rsidRPr="00A711EB" w:rsidRDefault="004F696F" w:rsidP="00A711EB">
      <w:pPr>
        <w:pStyle w:val="A04Odstslovan"/>
      </w:pPr>
      <w:r w:rsidRPr="00A711EB">
        <w:t xml:space="preserve">Zadavatel aktuálně provozuje objektové uložiště založené na OS Linux, konkrétně RedHat 9 a technologii CEPH ve verzi Reef. </w:t>
      </w:r>
    </w:p>
    <w:p w14:paraId="0E5D386A" w14:textId="0434079A" w:rsidR="004F696F" w:rsidRPr="00A711EB" w:rsidRDefault="004F696F" w:rsidP="00A711EB">
      <w:pPr>
        <w:pStyle w:val="A04Odstslovan"/>
      </w:pPr>
      <w:r w:rsidRPr="00A711EB">
        <w:lastRenderedPageBreak/>
        <w:t xml:space="preserve">Propojení se stávajícím objektovým uložištěm UMTM není součástí této dodávky, ale </w:t>
      </w:r>
      <w:r w:rsidR="004C7E3E">
        <w:t>Z</w:t>
      </w:r>
      <w:r w:rsidRPr="00A711EB">
        <w:t>adavatel požaduje kompatibilitu se stávajícím systémem zmíněných zejména v</w:t>
      </w:r>
      <w:r w:rsidR="00BF50D0">
        <w:t> odst. 3 a 4 tohoto článku Technické</w:t>
      </w:r>
      <w:r w:rsidRPr="00A711EB">
        <w:t xml:space="preserve"> specifikace.</w:t>
      </w:r>
    </w:p>
    <w:p w14:paraId="2949F1E2" w14:textId="4C65B8C0" w:rsidR="004F696F" w:rsidRPr="00A711EB" w:rsidRDefault="004F696F" w:rsidP="00A711EB">
      <w:pPr>
        <w:pStyle w:val="A04Odstslovan"/>
      </w:pPr>
      <w:bookmarkStart w:id="0" w:name="_Ref179293253"/>
      <w:r w:rsidRPr="00A711EB">
        <w:t>Všechny dodané servery musí být plně kompatibilní s OS RedHat 9. Tato kompatibilita může být prokázána buď na úrovní celého serveru anebo na  úrovni jednotlivých klíčových komponent serveru. Kompatibilitu serveru/komponenty lze prokázat záznamem v databázi certifikovaného hardware společnosti RedHat (Certified Hardware - RedHat Ecosystem Catalog https://catalog.redhat.com/hardware) anebo informací ve veřejně dostupné technické dokumentaci serveru/komponenty, kde výrobce explicitně uvede kompatibilitu s OS RedHat 9. Klíčovými komponentami se rozumí ty části serveru, které se přímo podílejí na běhu OS RedHat 9 a vyžadují podporu v originálním jádře OS Linux nebo externí ovladač (zkompilovaný výrobcem nebo dodavatelem serveru/komponenty). Bude vyžadován doklad o kompatibilitě/certifikaci u těchto komponent: procesor CPU, základní deska, rozšiřující karty (diskový řadič, síťová karta), paměť RAM, disky HDD a SSD. Všechny klíčové komponenty všech serverů, které jsou touto technickou specifikací požadovány, musí být podporovány distribučním nebo originálním jádrem OS Linux nebo s využitím externích ovladačů dostupných ve zdrojovém kódu a po celou dobu záruky musí být dostupné bez jakýchkoliv dalších poplatků.</w:t>
      </w:r>
      <w:bookmarkEnd w:id="0"/>
    </w:p>
    <w:p w14:paraId="14D1277F" w14:textId="77777777" w:rsidR="004F696F" w:rsidRPr="00A711EB" w:rsidRDefault="004F696F" w:rsidP="00A711EB">
      <w:pPr>
        <w:pStyle w:val="A04Odstslovan"/>
      </w:pPr>
      <w:bookmarkStart w:id="1" w:name="_Ref179293299"/>
      <w:r w:rsidRPr="00A711EB">
        <w:t xml:space="preserve">Dodané storage servery budou použity k rozšíření stávajícího objektového uložiště UMTM a jeho datových poolu. Pro zachování optimálního výkonu musí mít dodané a stávající storage servery stejné hodnoty v těchto parametrech: </w:t>
      </w:r>
    </w:p>
    <w:p w14:paraId="36E4F60C" w14:textId="77777777" w:rsidR="004F696F" w:rsidRPr="00A711EB" w:rsidRDefault="004F696F" w:rsidP="00A711EB">
      <w:pPr>
        <w:pStyle w:val="A06Psmpododst"/>
      </w:pPr>
      <w:r w:rsidRPr="00A711EB">
        <w:t>minimální velikost a počet datových HDD disků (specifikováno níže)</w:t>
      </w:r>
    </w:p>
    <w:p w14:paraId="08C00C12" w14:textId="77777777" w:rsidR="004F696F" w:rsidRPr="00A711EB" w:rsidRDefault="004F696F" w:rsidP="00A711EB">
      <w:pPr>
        <w:pStyle w:val="A06Psmpododst"/>
      </w:pPr>
      <w:r w:rsidRPr="00A711EB">
        <w:t>minimální velikost a počet žurnálových SSD disků (specifikováno níže)</w:t>
      </w:r>
    </w:p>
    <w:p w14:paraId="4A9BBC9F" w14:textId="77777777" w:rsidR="004F696F" w:rsidRPr="00A711EB" w:rsidRDefault="004F696F" w:rsidP="00A711EB">
      <w:pPr>
        <w:pStyle w:val="A06Psmpododst"/>
      </w:pPr>
      <w:r w:rsidRPr="00A711EB">
        <w:t>minimální celková kapacita storage serveru</w:t>
      </w:r>
      <w:bookmarkEnd w:id="1"/>
      <w:r w:rsidRPr="00A711EB">
        <w:t xml:space="preserve"> (specifikováno níže).</w:t>
      </w:r>
    </w:p>
    <w:p w14:paraId="7D46336E" w14:textId="539FEE70" w:rsidR="00C92635" w:rsidRDefault="004F696F" w:rsidP="00A711EB">
      <w:pPr>
        <w:pStyle w:val="A04Odstslovan"/>
      </w:pPr>
      <w:r w:rsidRPr="00A711EB">
        <w:t>Další požadavky na kompatibilitu se stávajícím vybavením zadavatele budou v textu výslovně uvedeny.</w:t>
      </w:r>
    </w:p>
    <w:p w14:paraId="22F74954" w14:textId="30575B69" w:rsidR="00BF50D0" w:rsidRDefault="00A34CEC" w:rsidP="00A34CEC">
      <w:pPr>
        <w:pStyle w:val="A01lnek"/>
      </w:pPr>
      <w:r w:rsidRPr="00421CC1">
        <w:t>Základní funkce objektového úložiště</w:t>
      </w:r>
    </w:p>
    <w:p w14:paraId="1106D89B" w14:textId="77777777" w:rsidR="00EC0F7D" w:rsidRPr="00EC0F7D" w:rsidRDefault="00EC0F7D" w:rsidP="00EC0F7D">
      <w:pPr>
        <w:pStyle w:val="A04Odstslovan"/>
      </w:pPr>
      <w:r w:rsidRPr="00EC0F7D">
        <w:t>Systém bude provozován jako dostupný po síti.</w:t>
      </w:r>
    </w:p>
    <w:p w14:paraId="4EB05F7D" w14:textId="77777777" w:rsidR="00EC0F7D" w:rsidRPr="00EC0F7D" w:rsidRDefault="00EC0F7D" w:rsidP="00EC0F7D">
      <w:pPr>
        <w:pStyle w:val="A04Odstslovan"/>
      </w:pPr>
      <w:r w:rsidRPr="00EC0F7D">
        <w:t>Zadavatel požaduje plný administrátorský přístup na všechny dodané komponenty.</w:t>
      </w:r>
    </w:p>
    <w:p w14:paraId="5F4C2C8E" w14:textId="77777777" w:rsidR="00EC0F7D" w:rsidRPr="00EC0F7D" w:rsidRDefault="00EC0F7D" w:rsidP="00EC0F7D">
      <w:pPr>
        <w:pStyle w:val="A04Odstslovan"/>
      </w:pPr>
      <w:r w:rsidRPr="00EC0F7D">
        <w:t>Systém musí být schopen zpracovávat plnou provozní zátěž po celou dobu záruky.</w:t>
      </w:r>
    </w:p>
    <w:p w14:paraId="05344864" w14:textId="3CC4A0D2" w:rsidR="00A34CEC" w:rsidRDefault="00777154" w:rsidP="00777154">
      <w:pPr>
        <w:pStyle w:val="A01lnek"/>
      </w:pPr>
      <w:r>
        <w:t>P</w:t>
      </w:r>
      <w:r w:rsidRPr="00331F74">
        <w:t>ožadavky na storage servery</w:t>
      </w:r>
    </w:p>
    <w:p w14:paraId="32B06753" w14:textId="77777777" w:rsidR="00E70CFD" w:rsidRPr="00E70CFD" w:rsidRDefault="00E70CFD" w:rsidP="00E70CFD">
      <w:pPr>
        <w:pStyle w:val="A04Odstslovan"/>
      </w:pPr>
      <w:r w:rsidRPr="00E70CFD">
        <w:t>Pod pojmem server je myšlena výpočetní jednotka se samostatnou pamětí, chipsetem, procesory, diskem, ...) která musí mít právě dva procesory v architektuře x86_64.</w:t>
      </w:r>
    </w:p>
    <w:p w14:paraId="34789812" w14:textId="77777777" w:rsidR="00E70CFD" w:rsidRPr="00E70CFD" w:rsidRDefault="00E70CFD" w:rsidP="00E70CFD">
      <w:pPr>
        <w:pStyle w:val="A04Odstslovan"/>
      </w:pPr>
      <w:r w:rsidRPr="00E70CFD">
        <w:t>Servery musí mít redundantní napájení a chlazení. Zdroje a ventilátory musí být vyměnitelné za chodu.</w:t>
      </w:r>
    </w:p>
    <w:p w14:paraId="116EB7DE" w14:textId="77777777" w:rsidR="00E70CFD" w:rsidRPr="00E70CFD" w:rsidRDefault="00E70CFD" w:rsidP="00E70CFD">
      <w:pPr>
        <w:pStyle w:val="A04Odstslovan"/>
      </w:pPr>
      <w:r w:rsidRPr="00E70CFD">
        <w:t>Všechna datová (ne management porty) síťová Ethernet rozhraní serverů musí podporovat jumbo rámce (alespoň 9000 bytů). Datová síťová Ethernet rozhraní jsou vyhrazena pouze pro síťovou komunikaci a nesmí být použita k zajištění jiné funkcionality (připojení diskových expanzí).</w:t>
      </w:r>
    </w:p>
    <w:p w14:paraId="5F908482" w14:textId="77777777" w:rsidR="00E70CFD" w:rsidRPr="00E70CFD" w:rsidRDefault="00E70CFD" w:rsidP="00E70CFD">
      <w:pPr>
        <w:pStyle w:val="A04Odstslovan"/>
      </w:pPr>
      <w:r w:rsidRPr="00E70CFD">
        <w:t>Servery musí umožňovat centralizovaný přístup ke konzoli (klávesnice + monitor) v textovém i grafickém režimu a zároveň musí podporovat bootování z externího zařízení. Externím zařízením se rozumí jak lokální (KVM switch, boot z USB – CD-ROM, flash disk, harddisk), tak síťové (síťový KVM nebo BMC, boot z virtuálního média).</w:t>
      </w:r>
    </w:p>
    <w:p w14:paraId="4638464B" w14:textId="77777777" w:rsidR="00E70CFD" w:rsidRPr="00E70CFD" w:rsidRDefault="00E70CFD" w:rsidP="00E70CFD">
      <w:pPr>
        <w:pStyle w:val="A04Odstslovan"/>
      </w:pPr>
      <w:r w:rsidRPr="00E70CFD">
        <w:t>Servery musí umožňovat změnu pořadí bootovacích zařízení.</w:t>
      </w:r>
    </w:p>
    <w:p w14:paraId="77ED87A1" w14:textId="77777777" w:rsidR="00E70CFD" w:rsidRPr="00E70CFD" w:rsidRDefault="00E70CFD" w:rsidP="00E70CFD">
      <w:pPr>
        <w:pStyle w:val="A04Odstslovan"/>
      </w:pPr>
      <w:r w:rsidRPr="00E70CFD">
        <w:t xml:space="preserve">Servery musí obsahovat management controller (BMC) kompatibilní se specifikací IPMI 2.0 nebo vyšší. BMC musí umět monitorovat minimálně funkčnost ventilátorů, teplotu CPU a základní desky; dále musí BMC poskytovat základní vzdálený power management (vypnout, zapnout, reset). Požadujeme možnost změny bootovacího zařízení vzdáleně pomocí BMC nebo KVM. </w:t>
      </w:r>
    </w:p>
    <w:p w14:paraId="6E792A44" w14:textId="77777777" w:rsidR="00E70CFD" w:rsidRPr="00E70CFD" w:rsidRDefault="00E70CFD" w:rsidP="00E70CFD">
      <w:pPr>
        <w:pStyle w:val="A04Odstslovan"/>
      </w:pPr>
      <w:r w:rsidRPr="00E70CFD">
        <w:t>Funkcionalita IPMI musí být přístupná z příkazové řádky běžící na vzdáleném linuxovém systému připojeném k BMC přes LAN z důvodu kompatibility se stávajícím zařízením zadavatele.</w:t>
      </w:r>
    </w:p>
    <w:p w14:paraId="3957596E" w14:textId="77777777" w:rsidR="00E70CFD" w:rsidRPr="00E70CFD" w:rsidRDefault="00E70CFD" w:rsidP="00E70CFD">
      <w:pPr>
        <w:pStyle w:val="A04Odstslovan"/>
      </w:pPr>
      <w:r w:rsidRPr="00E70CFD">
        <w:t>BMC kontrolery serverů musí být připojeny samostatným kabelem, není možné sdílet fyzické porty s datovými rozhraními serverů.</w:t>
      </w:r>
    </w:p>
    <w:p w14:paraId="670EABFF" w14:textId="77777777" w:rsidR="00E70CFD" w:rsidRPr="00E70CFD" w:rsidRDefault="00E70CFD" w:rsidP="00E70CFD">
      <w:pPr>
        <w:pStyle w:val="A04Odstslovan"/>
      </w:pPr>
      <w:r w:rsidRPr="00E70CFD">
        <w:lastRenderedPageBreak/>
        <w:t>Pokud je na serverech nutné provozovat jakýkoli komerční software, musí být všechny nutné licence pro všechny servery součástí dodávky.</w:t>
      </w:r>
    </w:p>
    <w:p w14:paraId="38E94A13" w14:textId="77777777" w:rsidR="00E70CFD" w:rsidRPr="00E70CFD" w:rsidRDefault="00E70CFD" w:rsidP="00E70CFD">
      <w:pPr>
        <w:pStyle w:val="A04Odstslovan"/>
      </w:pPr>
      <w:r w:rsidRPr="00E70CFD">
        <w:t>Každý procesor musí podporovat technologii tzv. „hyperthreading“.</w:t>
      </w:r>
    </w:p>
    <w:p w14:paraId="68CB9F14" w14:textId="77777777" w:rsidR="00E70CFD" w:rsidRPr="00E70CFD" w:rsidRDefault="00E70CFD" w:rsidP="00E70CFD">
      <w:pPr>
        <w:pStyle w:val="A04Odstslovan"/>
      </w:pPr>
      <w:r w:rsidRPr="00E70CFD">
        <w:t>Všechny disky musí být dodavatelem označeny tak, aby je mohl při servisních zásazích jednoznačně identifikovat na základě sériového čísla bez potřeby disky vytahovat a zjišťovat jejich SN.</w:t>
      </w:r>
    </w:p>
    <w:p w14:paraId="66A2BCD9" w14:textId="77777777" w:rsidR="00E70CFD" w:rsidRPr="00E70CFD" w:rsidRDefault="00E70CFD" w:rsidP="00E70CFD">
      <w:pPr>
        <w:pStyle w:val="A04Odstslovan"/>
      </w:pPr>
      <w:r w:rsidRPr="00E70CFD">
        <w:t>Všechny disky musí být vyměnitelné za chodu. Výměna jednoho disku nesmí vést k dočasné nedostupnosti jiných disků nebo serveru samotného.</w:t>
      </w:r>
    </w:p>
    <w:p w14:paraId="0C33B0F8" w14:textId="77777777" w:rsidR="00E70CFD" w:rsidRPr="00E70CFD" w:rsidRDefault="00E70CFD" w:rsidP="00E70CFD">
      <w:pPr>
        <w:pStyle w:val="A04Odstslovan"/>
      </w:pPr>
      <w:r w:rsidRPr="00E70CFD">
        <w:t>Všechny disky (HDD i SSD) musí být prezentovány operačnímu systému jako jednotlivá bloková zařízení, přitom musí podporovat vyčtení provozních stavů a statistik pomocí standardu SMART.</w:t>
      </w:r>
    </w:p>
    <w:p w14:paraId="3618CF4B" w14:textId="77777777" w:rsidR="00E70CFD" w:rsidRPr="00E70CFD" w:rsidRDefault="00E70CFD" w:rsidP="00E70CFD">
      <w:pPr>
        <w:pStyle w:val="A04Odstslovan"/>
      </w:pPr>
      <w:r w:rsidRPr="00E70CFD">
        <w:t>Server musí být osazen dvěma shodnými systémovými SSD disky s kapacitou alespoň 480 GB každý.</w:t>
      </w:r>
    </w:p>
    <w:p w14:paraId="70D548BC" w14:textId="77777777" w:rsidR="00E70CFD" w:rsidRPr="00E70CFD" w:rsidRDefault="00E70CFD" w:rsidP="00E70CFD">
      <w:pPr>
        <w:pStyle w:val="A04Odstslovan"/>
      </w:pPr>
      <w:r w:rsidRPr="00E70CFD">
        <w:t>Server musí mít alespoň dvě síťová rozhraní 10/25GE SFP28 a alespoň dvě síťová rozhraní 1GE. Alespoň jedno rozhraní musí umožňovat PXE boot.</w:t>
      </w:r>
    </w:p>
    <w:p w14:paraId="415441FE" w14:textId="77777777" w:rsidR="00E70CFD" w:rsidRPr="00E70CFD" w:rsidRDefault="00E70CFD" w:rsidP="00E70CFD">
      <w:pPr>
        <w:pStyle w:val="A04Odstslovan"/>
      </w:pPr>
      <w:r w:rsidRPr="00E70CFD">
        <w:t>Součástí dodávky jsou alespoň tři storage servery, které musí být identické. Veškeré požadavky na storage servery včetně výkonnostních musí být splněny všemi storage servery.</w:t>
      </w:r>
    </w:p>
    <w:p w14:paraId="5874841D" w14:textId="77777777" w:rsidR="00E70CFD" w:rsidRPr="00E70CFD" w:rsidRDefault="00E70CFD" w:rsidP="00E70CFD">
      <w:pPr>
        <w:pStyle w:val="A04Odstslovan"/>
      </w:pPr>
      <w:r w:rsidRPr="00E70CFD">
        <w:t xml:space="preserve">Storage servery mohou být rozšířeny expanzí pro umístění disků. Expanzí rozumíme samostatný fyzický box pro umístění disků, typicky se samostatným napájením a chlazením. Expanze a disky v nich umístěné musí splňovat požadavky na redundanci a vyměnitelnost za chodu platné pro storage servery. Expanze musí být stejného typu. </w:t>
      </w:r>
    </w:p>
    <w:p w14:paraId="08FD3A62" w14:textId="77777777" w:rsidR="00E70CFD" w:rsidRPr="00E70CFD" w:rsidRDefault="00E70CFD" w:rsidP="00E70CFD">
      <w:pPr>
        <w:pStyle w:val="A04Odstslovan"/>
      </w:pPr>
      <w:bookmarkStart w:id="2" w:name="_Ref179294277"/>
      <w:r w:rsidRPr="00E70CFD">
        <w:t xml:space="preserve">Minimální výkon serveru měřený nástrojem SPEC CPU® 2017 ve variantě FP, rate, baseline musí být alespoň 180 bodů. </w:t>
      </w:r>
      <w:r w:rsidRPr="00CE265B">
        <w:rPr>
          <w:u w:val="single"/>
        </w:rPr>
        <w:t xml:space="preserve">Hodnota SPEC CPU 2017 </w:t>
      </w:r>
      <w:r w:rsidRPr="00CE265B">
        <w:rPr>
          <w:b/>
          <w:bCs/>
          <w:u w:val="single"/>
        </w:rPr>
        <w:t>musí být v nabídce uvedena</w:t>
      </w:r>
      <w:r w:rsidRPr="00CE265B">
        <w:rPr>
          <w:u w:val="single"/>
        </w:rPr>
        <w:t>, za dostatečné se považuje uvedení hodnoty z databáze SPEC pro nabízený procesor</w:t>
      </w:r>
      <w:r w:rsidRPr="00E70CFD">
        <w:t>.</w:t>
      </w:r>
      <w:bookmarkEnd w:id="2"/>
    </w:p>
    <w:p w14:paraId="75B58004" w14:textId="7AABF209" w:rsidR="00E70CFD" w:rsidRPr="00E70CFD" w:rsidRDefault="00E70CFD" w:rsidP="00E70CFD">
      <w:pPr>
        <w:pStyle w:val="A04Odstslovan"/>
      </w:pPr>
      <w:r w:rsidRPr="00E70CFD">
        <w:t>Operační paměť musí být ECC a musí mít velikost alespoň 320 GB. Rychlost/frekvence pamětí nesmí být horší než rychlost paměti použité ve SPEC testu uvedeném v</w:t>
      </w:r>
      <w:r w:rsidR="00415E74">
        <w:t> odst. 18 tohoto článku Technické specifikace.</w:t>
      </w:r>
    </w:p>
    <w:p w14:paraId="4EFCFF0E" w14:textId="77777777" w:rsidR="00E70CFD" w:rsidRPr="00E70CFD" w:rsidRDefault="00E70CFD" w:rsidP="00E70CFD">
      <w:pPr>
        <w:pStyle w:val="A04Odstslovan"/>
      </w:pPr>
      <w:r w:rsidRPr="00E70CFD">
        <w:t xml:space="preserve">Všechny osazené paměťové moduly musí být identické (tzn. stejné velikosti, na stejné frekvenci, stejného typu). Procesory by měly být osazeny paměťovými moduly rovnoměrně. </w:t>
      </w:r>
    </w:p>
    <w:p w14:paraId="5AD1A19D" w14:textId="77777777" w:rsidR="00E70CFD" w:rsidRPr="00E70CFD" w:rsidRDefault="00E70CFD" w:rsidP="00E70CFD">
      <w:pPr>
        <w:pStyle w:val="A04Odstslovan"/>
      </w:pPr>
      <w:r w:rsidRPr="00E70CFD">
        <w:t>Zadavatel požaduje minimálně jedno logické CPU jádro na každý osazený datový a na každý osazený žurnálový disk (tedy jedno fyzické CPU jádro s technologií HT pokrývá dva osazené disky příslušných typů).</w:t>
      </w:r>
    </w:p>
    <w:p w14:paraId="396DAFAF" w14:textId="25708A0A" w:rsidR="00777154" w:rsidRDefault="00E70CFD" w:rsidP="00E70CFD">
      <w:pPr>
        <w:pStyle w:val="A04Odstslovan"/>
      </w:pPr>
      <w:r w:rsidRPr="00E70CFD">
        <w:t>Server bude osazen systémovými SSD, rotačními datovými SATA/nl-SAS/SAS disky (datové HDD) a příslušným počtem žurnálových SSD</w:t>
      </w:r>
      <w:r w:rsidR="00A86C36">
        <w:t>.</w:t>
      </w:r>
    </w:p>
    <w:p w14:paraId="0906CE85" w14:textId="72F3E0E6" w:rsidR="00A86C36" w:rsidRDefault="00B65BB3" w:rsidP="00B65BB3">
      <w:pPr>
        <w:pStyle w:val="A01lnek"/>
      </w:pPr>
      <w:r w:rsidRPr="00551BCD">
        <w:t xml:space="preserve">Požadavky na </w:t>
      </w:r>
      <w:r>
        <w:t>disky</w:t>
      </w:r>
    </w:p>
    <w:p w14:paraId="0BBDD12B" w14:textId="683184CC" w:rsidR="005C12BE" w:rsidRDefault="005C12BE" w:rsidP="005C12BE">
      <w:pPr>
        <w:pStyle w:val="A04Odstslovan"/>
      </w:pPr>
      <w:r>
        <w:t>Všechny disky musí splňovat tyto požadavky:</w:t>
      </w:r>
    </w:p>
    <w:p w14:paraId="0C0E13F9" w14:textId="77777777" w:rsidR="005C12BE" w:rsidRDefault="005C12BE" w:rsidP="005C12BE">
      <w:pPr>
        <w:pStyle w:val="A06Psmpododst"/>
      </w:pPr>
      <w:r>
        <w:t>Všechny disky shodného typu použití (datové HDD, žurnálové SSD, systémové SSD) ve všech storage serverech musí být stejné kapacity a stejných výkonnostních charakteristik.</w:t>
      </w:r>
    </w:p>
    <w:p w14:paraId="1320F786" w14:textId="77777777" w:rsidR="005C12BE" w:rsidRDefault="005C12BE" w:rsidP="005C12BE">
      <w:pPr>
        <w:pStyle w:val="A06Psmpododst"/>
      </w:pPr>
      <w:r>
        <w:t>U všech disků musí být zajištěno jejich dostatečné chlazení umožňující jejich trvalý provoz pod plnou zátěží.</w:t>
      </w:r>
    </w:p>
    <w:p w14:paraId="72C48EC4" w14:textId="77777777" w:rsidR="005C12BE" w:rsidRDefault="005C12BE" w:rsidP="005C12BE">
      <w:pPr>
        <w:pStyle w:val="A04Odstslovan"/>
      </w:pPr>
      <w:r>
        <w:t>Rotační datové HDD disky musí splňovat následující podmínky:</w:t>
      </w:r>
    </w:p>
    <w:p w14:paraId="7D613EF4" w14:textId="77777777" w:rsidR="00ED4EFB" w:rsidRDefault="00ED4EFB" w:rsidP="00ED4EFB">
      <w:pPr>
        <w:pStyle w:val="A06Psmpododst"/>
      </w:pPr>
      <w:r>
        <w:t xml:space="preserve">Minimální velikost jednoho rotačního datového HDD disku je </w:t>
      </w:r>
      <w:r w:rsidRPr="005B709D">
        <w:t>18 TB</w:t>
      </w:r>
      <w:r>
        <w:t>.</w:t>
      </w:r>
    </w:p>
    <w:p w14:paraId="16B913B3" w14:textId="77777777" w:rsidR="00ED4EFB" w:rsidRDefault="00ED4EFB" w:rsidP="00ED4EFB">
      <w:pPr>
        <w:pStyle w:val="A06Psmpododst"/>
      </w:pPr>
      <w:r>
        <w:t>Celkový počet datových disků HDD v jednom storage serveru musí být 32 disků.</w:t>
      </w:r>
    </w:p>
    <w:p w14:paraId="553573A5" w14:textId="77777777" w:rsidR="00ED4EFB" w:rsidRDefault="00ED4EFB" w:rsidP="00ED4EFB">
      <w:pPr>
        <w:pStyle w:val="A06Psmpododst"/>
      </w:pPr>
      <w:r w:rsidRPr="00BE545D">
        <w:t>Rychlost otáčení datového HDD je 7200 otáček za minutu.</w:t>
      </w:r>
    </w:p>
    <w:p w14:paraId="7EA274ED" w14:textId="77777777" w:rsidR="00ED4EFB" w:rsidRDefault="00ED4EFB" w:rsidP="00ED4EFB">
      <w:pPr>
        <w:pStyle w:val="A06Psmpododst"/>
      </w:pPr>
      <w:r>
        <w:t>Minimální velikost cache jednoho datového HDD musí být minimálně 512MB.</w:t>
      </w:r>
    </w:p>
    <w:p w14:paraId="396CAF32" w14:textId="77777777" w:rsidR="00ED4EFB" w:rsidRDefault="00ED4EFB" w:rsidP="00ED4EFB">
      <w:pPr>
        <w:pStyle w:val="A06Psmpododst"/>
      </w:pPr>
      <w:r>
        <w:t>Osazení HDD s použitou technologií SMR (Shingled magnetic recording) není přípustné.</w:t>
      </w:r>
    </w:p>
    <w:p w14:paraId="1989D7D3" w14:textId="77777777" w:rsidR="00ED4EFB" w:rsidRDefault="00ED4EFB" w:rsidP="00ED4EFB">
      <w:pPr>
        <w:pStyle w:val="A06Psmpododst"/>
      </w:pPr>
      <w:r>
        <w:t>Připouští se umístění rotačních disků do expanzí. Expanze musí být připojena k serveru alespoň dvěma cestami.</w:t>
      </w:r>
    </w:p>
    <w:p w14:paraId="58297824" w14:textId="77777777" w:rsidR="00ED4EFB" w:rsidRDefault="00ED4EFB" w:rsidP="00ED4EFB">
      <w:pPr>
        <w:pStyle w:val="A06Psmpododst"/>
      </w:pPr>
      <w:r>
        <w:t>Celková požadovaná kapacita rotačních datových disků HDD v jednom storage serveru, včetně jeho expanzí, musí být minimálně 576 TB.</w:t>
      </w:r>
    </w:p>
    <w:p w14:paraId="49F2E9A6" w14:textId="77777777" w:rsidR="00ED4EFB" w:rsidRDefault="00ED4EFB" w:rsidP="00ED4EFB">
      <w:pPr>
        <w:pStyle w:val="A06Psmpododst"/>
      </w:pPr>
      <w:r>
        <w:t>Všechny disky nesmí být z jedné výrobní série.</w:t>
      </w:r>
    </w:p>
    <w:p w14:paraId="16BBB934" w14:textId="77777777" w:rsidR="005C12BE" w:rsidRDefault="005C12BE" w:rsidP="005C12BE">
      <w:pPr>
        <w:pStyle w:val="A04Odstslovan"/>
      </w:pPr>
      <w:r>
        <w:lastRenderedPageBreak/>
        <w:t>Žurnálové SSD disky musí splňovat následující podmínky:</w:t>
      </w:r>
    </w:p>
    <w:p w14:paraId="3ABCD037" w14:textId="77777777" w:rsidR="005C12BE" w:rsidRDefault="005C12BE" w:rsidP="005D3E1B">
      <w:pPr>
        <w:pStyle w:val="A06Psmpododst"/>
      </w:pPr>
      <w:r>
        <w:t>Minimálně čtyři žurnálové SSD disky.</w:t>
      </w:r>
    </w:p>
    <w:p w14:paraId="788C9D07" w14:textId="77777777" w:rsidR="005C12BE" w:rsidRDefault="005C12BE" w:rsidP="005D3E1B">
      <w:pPr>
        <w:pStyle w:val="A06Psmpododst"/>
      </w:pPr>
      <w:r>
        <w:t>Minimální celková kapacita žurnálových SSD disků je 4 % kapacity celkové kapacity rotačních datových disků.</w:t>
      </w:r>
    </w:p>
    <w:p w14:paraId="45710795" w14:textId="77777777" w:rsidR="005C12BE" w:rsidRDefault="005C12BE" w:rsidP="005D3E1B">
      <w:pPr>
        <w:pStyle w:val="A06Psmpododst"/>
      </w:pPr>
      <w:r>
        <w:t xml:space="preserve">Žurnálové </w:t>
      </w:r>
      <w:r w:rsidRPr="005318C8">
        <w:t xml:space="preserve">SSD disky mají DWPD alespoň </w:t>
      </w:r>
      <w:r>
        <w:t>3</w:t>
      </w:r>
    </w:p>
    <w:p w14:paraId="1C3CCAA7" w14:textId="77777777" w:rsidR="005C12BE" w:rsidRDefault="005C12BE" w:rsidP="005C12BE">
      <w:pPr>
        <w:pStyle w:val="A04Odstslovan"/>
      </w:pPr>
      <w:r>
        <w:t>Systémové SSD disky musí splňovat tyto požadavky</w:t>
      </w:r>
    </w:p>
    <w:p w14:paraId="6337353E" w14:textId="77777777" w:rsidR="005C12BE" w:rsidRDefault="005C12BE" w:rsidP="009F4EB3">
      <w:pPr>
        <w:pStyle w:val="A06Psmpododst"/>
      </w:pPr>
      <w:r>
        <w:t xml:space="preserve">V každém storage serveru budou dva systémové SSD disky o minimální kapacitě 480GB zapojené v režimu zrcadlení (RAID1). </w:t>
      </w:r>
    </w:p>
    <w:p w14:paraId="58027DCA" w14:textId="77777777" w:rsidR="005C12BE" w:rsidRDefault="005C12BE" w:rsidP="009F4EB3">
      <w:pPr>
        <w:pStyle w:val="A06Psmpododst"/>
      </w:pPr>
      <w:r w:rsidRPr="009C2D91">
        <w:t>Syst</w:t>
      </w:r>
      <w:r>
        <w:t>é</w:t>
      </w:r>
      <w:r w:rsidRPr="009C2D91">
        <w:t>mov</w:t>
      </w:r>
      <w:r>
        <w:t>é</w:t>
      </w:r>
      <w:r w:rsidRPr="009C2D91">
        <w:t xml:space="preserve"> SSD disky musí být zapojeny přímo do serveru, nepřipouští se jejich připojení přes expanzi.</w:t>
      </w:r>
    </w:p>
    <w:p w14:paraId="72A0884B" w14:textId="5CEF9959" w:rsidR="005C12BE" w:rsidRDefault="005C12BE" w:rsidP="009F4EB3">
      <w:pPr>
        <w:pStyle w:val="A06Psmpododst"/>
      </w:pPr>
      <w:r>
        <w:t>Připouští se použití SSD disků s rozhraním SATA nebo NVMe</w:t>
      </w:r>
      <w:r w:rsidR="00C151DF">
        <w:t>.</w:t>
      </w:r>
    </w:p>
    <w:p w14:paraId="3A5F91F2" w14:textId="555A93C9" w:rsidR="00B65BB3" w:rsidRDefault="005C12BE" w:rsidP="009F4EB3">
      <w:pPr>
        <w:pStyle w:val="A06Psmpododst"/>
      </w:pPr>
      <w:r>
        <w:t>SSD disky mají DWPD alespoň 1</w:t>
      </w:r>
      <w:r w:rsidR="00C151DF">
        <w:t>.</w:t>
      </w:r>
    </w:p>
    <w:p w14:paraId="5B4280BB" w14:textId="1EF88846" w:rsidR="00C151DF" w:rsidRDefault="00CB413B" w:rsidP="00CB413B">
      <w:pPr>
        <w:pStyle w:val="A01lnek"/>
      </w:pPr>
      <w:r w:rsidRPr="00C221D1">
        <w:t>Management a monitoring</w:t>
      </w:r>
    </w:p>
    <w:p w14:paraId="6B0B36E8" w14:textId="5F6238E1" w:rsidR="0099423A" w:rsidRPr="0099423A" w:rsidRDefault="0099423A" w:rsidP="0099423A">
      <w:pPr>
        <w:pStyle w:val="A04Odstslovan"/>
      </w:pPr>
      <w:r w:rsidRPr="0099423A">
        <w:t xml:space="preserve">Z hlediska zajištění provozu musí být všechny prvky objektového úložiště vybaveny managementem kontroly funkčnosti a provozních parametrů (teplota, napájení, …) a možností vzdálené správy. U všech dodaných serverů </w:t>
      </w:r>
      <w:r>
        <w:t xml:space="preserve">Zadavatel </w:t>
      </w:r>
      <w:r w:rsidRPr="0099423A">
        <w:t xml:space="preserve">požaduje možnost vzdáleného managementu včetně grafické konzole, možnosti využití virtuálních médií pro boot serverů a vzdáleného přístupu do BIOS/UEFI. Veškerý management musí být možný z prostředí OS Linux z důvodu kompatibility se stávajícím zařízením </w:t>
      </w:r>
      <w:r>
        <w:t>Z</w:t>
      </w:r>
      <w:r w:rsidRPr="0099423A">
        <w:t xml:space="preserve">adavatele. </w:t>
      </w:r>
    </w:p>
    <w:p w14:paraId="075AF7E2" w14:textId="756D7E98" w:rsidR="00CB413B" w:rsidRDefault="0099423A" w:rsidP="00C80C8B">
      <w:pPr>
        <w:pStyle w:val="A04Odstslovan"/>
      </w:pPr>
      <w:r w:rsidRPr="0099423A">
        <w:t xml:space="preserve">Vzdálený management a monitoring serverů musí poskytovat varování o poruchách disků a dalších komponent pomocí SNMP zpráv. Vzdálený management musí být plně použitelný z Linuxu a musí být realizován, jak pomocí CLI, tak pomocí webového prohlížeče. Ze SNMP zpráv musí být rozpoznatelná chybující komponenta v lidsky čitelné podobě z důvodu kompatibility se stávajícím zařízením </w:t>
      </w:r>
      <w:r>
        <w:t>Z</w:t>
      </w:r>
      <w:r w:rsidRPr="0099423A">
        <w:t>adavatele.</w:t>
      </w:r>
    </w:p>
    <w:p w14:paraId="71BCD0B6" w14:textId="3C39B2EE" w:rsidR="0099423A" w:rsidRDefault="009D1032" w:rsidP="009D1032">
      <w:pPr>
        <w:pStyle w:val="A01lnek"/>
      </w:pPr>
      <w:bookmarkStart w:id="3" w:name="_Ref179317755"/>
      <w:r w:rsidRPr="00632DD6">
        <w:t>Požadavky na výkon objektového úložiště</w:t>
      </w:r>
      <w:bookmarkEnd w:id="3"/>
    </w:p>
    <w:p w14:paraId="13227345" w14:textId="77777777" w:rsidR="00195043" w:rsidRPr="00195043" w:rsidRDefault="00195043" w:rsidP="00195043">
      <w:pPr>
        <w:pStyle w:val="A04Odstslovan"/>
      </w:pPr>
      <w:r w:rsidRPr="00195043">
        <w:t>Výkony disků jsou uváděny ve dvojkových násobcích, tj. 1MiB = 220B, 1TiB = 240B.</w:t>
      </w:r>
    </w:p>
    <w:p w14:paraId="2BACDF41" w14:textId="049E717A" w:rsidR="00195043" w:rsidRPr="00195043" w:rsidRDefault="00195043" w:rsidP="00195043">
      <w:pPr>
        <w:pStyle w:val="A04Odstslovan"/>
      </w:pPr>
      <w:r w:rsidRPr="00195043">
        <w:t xml:space="preserve">Dodavatel v akceptačních testech demonstruje </w:t>
      </w:r>
      <w:r w:rsidR="007B50E5">
        <w:t>Z</w:t>
      </w:r>
      <w:r w:rsidRPr="00195043">
        <w:t xml:space="preserve">adavateli deklarované výsledky měření na dodané sestavě nakonfigurované dle </w:t>
      </w:r>
      <w:r w:rsidR="007B50E5">
        <w:t>T</w:t>
      </w:r>
      <w:r w:rsidRPr="00195043">
        <w:t xml:space="preserve">echnické specifikace uvedené v </w:t>
      </w:r>
      <w:r w:rsidR="007B50E5">
        <w:t>Z</w:t>
      </w:r>
      <w:r w:rsidRPr="00195043">
        <w:t>adávací dokumentaci</w:t>
      </w:r>
      <w:r w:rsidR="007B50E5">
        <w:t>.</w:t>
      </w:r>
    </w:p>
    <w:p w14:paraId="21FD9B81" w14:textId="77777777" w:rsidR="00195043" w:rsidRPr="00195043" w:rsidRDefault="00195043" w:rsidP="00195043">
      <w:pPr>
        <w:pStyle w:val="A04Odstslovan"/>
      </w:pPr>
      <w:r w:rsidRPr="00195043">
        <w:t>Měření propustnosti datových a žurnálových disků bude provedeno pomocí nástroje iozone nad souborovým systémem vytvořeným nad všemi osazenými disky příslušného typu spojenými do softwarového RAID 0. Měření bude provedeno samostatně pro datové a samostatně pro žurnálové disky.</w:t>
      </w:r>
    </w:p>
    <w:p w14:paraId="19436401" w14:textId="77777777" w:rsidR="00195043" w:rsidRPr="00195043" w:rsidRDefault="00195043" w:rsidP="00195043">
      <w:pPr>
        <w:pStyle w:val="A04Odstslovan"/>
      </w:pPr>
      <w:r w:rsidRPr="00195043">
        <w:t>Měření bude provedeno příkazem:</w:t>
      </w:r>
    </w:p>
    <w:p w14:paraId="4960406C" w14:textId="77777777" w:rsidR="00195043" w:rsidRPr="00195043" w:rsidRDefault="00195043" w:rsidP="00195043">
      <w:pPr>
        <w:pStyle w:val="A05Odstneslovan"/>
      </w:pPr>
      <w:r w:rsidRPr="00195043">
        <w:t>„iozone -Mce -t16 -s100G -r256 -i0 -i1 -F soubor1 ... soubor16“</w:t>
      </w:r>
    </w:p>
    <w:p w14:paraId="0C9442B5" w14:textId="77777777" w:rsidR="00195043" w:rsidRPr="00195043" w:rsidRDefault="00195043" w:rsidP="00195043">
      <w:pPr>
        <w:pStyle w:val="A05Odstneslovan"/>
      </w:pPr>
      <w:r w:rsidRPr="00195043">
        <w:t>kde soubory soubor1 až soubor16 leží na souborovém systému vytvořeném nad testovanými disky.</w:t>
      </w:r>
    </w:p>
    <w:p w14:paraId="2ECFDA91" w14:textId="77777777" w:rsidR="00195043" w:rsidRPr="00195043" w:rsidRDefault="00195043" w:rsidP="00195043">
      <w:pPr>
        <w:pStyle w:val="A05Odstneslovan"/>
      </w:pPr>
      <w:r w:rsidRPr="00195043">
        <w:t>Pro rotační datové disky je požadována rychlost čtení: počet_disků krát 90 MiB/s a rychlost zápisu počet_disků krát 70 MiB/s, kde počet_disků je počet datových disků v serveru.</w:t>
      </w:r>
    </w:p>
    <w:p w14:paraId="7700CB15" w14:textId="77777777" w:rsidR="00195043" w:rsidRDefault="00195043" w:rsidP="00195043">
      <w:pPr>
        <w:pStyle w:val="A04Odstslovan"/>
      </w:pPr>
      <w:r>
        <w:t>Pro žurnálové SSD disky je požadován součetrychlostí všech žurnálových disků alespoň 3000 MiB/s pro čtení a 2400MiB/s pro zápis.</w:t>
      </w:r>
    </w:p>
    <w:p w14:paraId="747BDFBC" w14:textId="77777777" w:rsidR="00195043" w:rsidRDefault="00195043" w:rsidP="00195043">
      <w:pPr>
        <w:pStyle w:val="A04Odstslovan"/>
      </w:pPr>
      <w:r>
        <w:t>Jako výsledek testu pro zápis, respektive pro čtení je brána průměrná hodnota tří testů udaná výstupem programu iozone jako „Children see throughput for X initial writers“, respektive, „Children see throughput for X readers“.</w:t>
      </w:r>
    </w:p>
    <w:p w14:paraId="18D5632B" w14:textId="26EE406A" w:rsidR="009D1032" w:rsidRDefault="00195043" w:rsidP="00E81768">
      <w:pPr>
        <w:pStyle w:val="A04Odstslovan"/>
      </w:pPr>
      <w:r>
        <w:t xml:space="preserve">Program iozone používá jednotky ve dvojkových násobcích (KiB, MiB) apod. </w:t>
      </w:r>
    </w:p>
    <w:p w14:paraId="608875D7" w14:textId="4D740A4B" w:rsidR="007B50E5" w:rsidRDefault="00EE2E90" w:rsidP="00EE2E90">
      <w:pPr>
        <w:pStyle w:val="A01lnek"/>
      </w:pPr>
      <w:r w:rsidRPr="00496BD7">
        <w:t xml:space="preserve">Instalace v serverovně </w:t>
      </w:r>
      <w:r>
        <w:t>Z</w:t>
      </w:r>
      <w:r w:rsidRPr="00496BD7">
        <w:t>adavatele</w:t>
      </w:r>
    </w:p>
    <w:p w14:paraId="056650D3" w14:textId="77BBC931" w:rsidR="00E90C1A" w:rsidRPr="00E90C1A" w:rsidRDefault="00E90C1A" w:rsidP="00E90C1A">
      <w:pPr>
        <w:pStyle w:val="A04Odstslovan"/>
      </w:pPr>
      <w:r w:rsidRPr="00E90C1A">
        <w:t xml:space="preserve">Celou sestavu dodavatel instaluje do stávající serverovny </w:t>
      </w:r>
      <w:r>
        <w:t>Z</w:t>
      </w:r>
      <w:r w:rsidRPr="00E90C1A">
        <w:t>adavatele, kde je pro tento účel vyčleněn jeden rack HP10KG2 (19"; výška 42U; hloubka 1075 mm; šířka 800 mm; nosnost min. 1300kg). Tento rack je vybaven přívodem elektrické energie, a to pomocí dvou panelů s IEC C14 koncovkami.</w:t>
      </w:r>
    </w:p>
    <w:p w14:paraId="41375192" w14:textId="77777777" w:rsidR="00E90C1A" w:rsidRPr="00E90C1A" w:rsidRDefault="00E90C1A" w:rsidP="00E90C1A">
      <w:pPr>
        <w:pStyle w:val="A04Odstslovan"/>
      </w:pPr>
      <w:r w:rsidRPr="00E90C1A">
        <w:lastRenderedPageBreak/>
        <w:t>Management síť je dostupná v racku ve formě RJ45 patch panelu. Tato síť je připojená ke switchi CISCO 9200 POE. Storage servery budou připojeny RJ45 kabelem do patch panelu.</w:t>
      </w:r>
    </w:p>
    <w:p w14:paraId="2804D91F" w14:textId="359BE871" w:rsidR="00EE2E90" w:rsidRDefault="00E90C1A" w:rsidP="004400DC">
      <w:pPr>
        <w:pStyle w:val="A04Odstslovan"/>
      </w:pPr>
      <w:r w:rsidRPr="00E90C1A">
        <w:t>Datová síť je dostupná v racku ve formě optické vany. Tato síť vede do dvou switchů Cisco C9500-48Y4C zapojených v HA režimu. Každý storage server musí být připojen dvěma optickými vlákny do obou switchů v agregaci. Součásti dodávky budou SFP28 moduly jak na straně serverů, tak na straně switchů Cisco C9500-48Y4C.</w:t>
      </w:r>
    </w:p>
    <w:p w14:paraId="28F53585" w14:textId="644355E2" w:rsidR="00151AEE" w:rsidRDefault="00327740" w:rsidP="00327740">
      <w:pPr>
        <w:pStyle w:val="A01lnek"/>
      </w:pPr>
      <w:r w:rsidRPr="00DC65E4">
        <w:t>Instalace software</w:t>
      </w:r>
    </w:p>
    <w:p w14:paraId="3B07FE75" w14:textId="6B0E43AA" w:rsidR="00327740" w:rsidRDefault="00296DFA" w:rsidP="00296DFA">
      <w:pPr>
        <w:pStyle w:val="A05Odstneslovan"/>
      </w:pPr>
      <w:r>
        <w:t>Součástí dodávky bude i instalace OS Red Hat 9 na všechny dodávané servery. Licenční klíče k OS Red Hat 9 budou dodány Zadavatelem.</w:t>
      </w:r>
    </w:p>
    <w:p w14:paraId="145DAFA1" w14:textId="2C6C1C9F" w:rsidR="00296DFA" w:rsidRDefault="00FD0E34" w:rsidP="00FD0E34">
      <w:pPr>
        <w:pStyle w:val="A01lnek"/>
      </w:pPr>
      <w:r w:rsidRPr="00893549">
        <w:t>Akceptační testy</w:t>
      </w:r>
    </w:p>
    <w:p w14:paraId="3ADD83D5" w14:textId="7E61005A" w:rsidR="00805DC0" w:rsidRPr="00805DC0" w:rsidRDefault="00805DC0" w:rsidP="00805DC0">
      <w:pPr>
        <w:pStyle w:val="A05Odstneslovan"/>
      </w:pPr>
      <w:r w:rsidRPr="00805DC0">
        <w:t xml:space="preserve">Po dodávce a instalaci datového úložiště požaduje </w:t>
      </w:r>
      <w:r>
        <w:t>Z</w:t>
      </w:r>
      <w:r w:rsidRPr="00805DC0">
        <w:t xml:space="preserve">adavatel v rámci zkušebního provozu provést akceptační testy. Testy provede dodavatel v součinnosti se </w:t>
      </w:r>
      <w:r w:rsidR="00212868">
        <w:t>Z</w:t>
      </w:r>
      <w:r w:rsidRPr="00805DC0">
        <w:t>adavatelem. Tyto testy budou minimálně zahrnovat:</w:t>
      </w:r>
    </w:p>
    <w:p w14:paraId="5F17655C" w14:textId="77777777" w:rsidR="00805DC0" w:rsidRPr="00805DC0" w:rsidRDefault="00805DC0" w:rsidP="00805DC0">
      <w:pPr>
        <w:pStyle w:val="A06Psmpododst"/>
      </w:pPr>
      <w:r w:rsidRPr="00805DC0">
        <w:t>Ověření funkcí a vlastností dodaných zařízení a komponent v souladu s deklarovanými parametry v nabídce vybraného dodavatele.</w:t>
      </w:r>
    </w:p>
    <w:p w14:paraId="1F98523D" w14:textId="77777777" w:rsidR="00805DC0" w:rsidRPr="00805DC0" w:rsidRDefault="00805DC0" w:rsidP="00805DC0">
      <w:pPr>
        <w:pStyle w:val="A06Psmpododst"/>
      </w:pPr>
      <w:r w:rsidRPr="00805DC0">
        <w:t>Ověření funkčnosti managementu, komunikačních protokolů a přístupových rozhraní.</w:t>
      </w:r>
    </w:p>
    <w:p w14:paraId="3197C381" w14:textId="41D5C60D" w:rsidR="00805DC0" w:rsidRPr="00805DC0" w:rsidRDefault="00805DC0" w:rsidP="00805DC0">
      <w:pPr>
        <w:pStyle w:val="A06Psmpododst"/>
      </w:pPr>
      <w:r w:rsidRPr="00805DC0">
        <w:t>Výkonové testy podle specifikace v</w:t>
      </w:r>
      <w:r w:rsidR="00264D72">
        <w:t> čl. H Technické specifikace.</w:t>
      </w:r>
    </w:p>
    <w:p w14:paraId="368500F3" w14:textId="0E0BE4B3" w:rsidR="00FD0E34" w:rsidRPr="00805DC0" w:rsidRDefault="00805DC0" w:rsidP="00805DC0">
      <w:pPr>
        <w:pStyle w:val="A06Psmpododst"/>
      </w:pPr>
      <w:r w:rsidRPr="00805DC0">
        <w:t>Ověření instalace OS Red Hat 9.</w:t>
      </w:r>
    </w:p>
    <w:p w14:paraId="01B9D0D2" w14:textId="77777777" w:rsidR="00D24FF3" w:rsidRDefault="00D24FF3" w:rsidP="00D24FF3">
      <w:pPr>
        <w:pStyle w:val="B01Zkladntext"/>
      </w:pPr>
    </w:p>
    <w:p w14:paraId="77F6728D" w14:textId="77777777" w:rsidR="001304F2" w:rsidRDefault="001304F2" w:rsidP="001304F2">
      <w:pPr>
        <w:pStyle w:val="A05Odstneslovan"/>
      </w:pPr>
    </w:p>
    <w:p w14:paraId="56BB6CC2" w14:textId="77777777" w:rsidR="00243AA3" w:rsidRPr="009B4500" w:rsidRDefault="00243AA3" w:rsidP="009B4500">
      <w:pPr>
        <w:pStyle w:val="B01Zkladntext"/>
      </w:pP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178B" w14:textId="77777777" w:rsidR="00AF70C5" w:rsidRDefault="00AF70C5" w:rsidP="00F15613">
      <w:pPr>
        <w:spacing w:line="240" w:lineRule="auto"/>
      </w:pPr>
      <w:r>
        <w:separator/>
      </w:r>
    </w:p>
  </w:endnote>
  <w:endnote w:type="continuationSeparator" w:id="0">
    <w:p w14:paraId="08A2055B" w14:textId="77777777" w:rsidR="00AF70C5" w:rsidRDefault="00AF70C5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12F5" w14:textId="77777777" w:rsidR="00AF70C5" w:rsidRDefault="00AF70C5" w:rsidP="00F15613">
      <w:pPr>
        <w:spacing w:line="240" w:lineRule="auto"/>
      </w:pPr>
      <w:r>
        <w:separator/>
      </w:r>
    </w:p>
  </w:footnote>
  <w:footnote w:type="continuationSeparator" w:id="0">
    <w:p w14:paraId="55E5B1D9" w14:textId="77777777" w:rsidR="00AF70C5" w:rsidRDefault="00AF70C5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3563D969" w:rsidR="00F15613" w:rsidRDefault="00E910E5">
    <w:pPr>
      <w:pStyle w:val="Zhlav"/>
    </w:pPr>
    <w:r w:rsidRPr="0075756C">
      <w:rPr>
        <w:noProof/>
      </w:rPr>
      <w:drawing>
        <wp:inline distT="0" distB="0" distL="0" distR="0" wp14:anchorId="52985088" wp14:editId="05A5BDDF">
          <wp:extent cx="5760720" cy="819150"/>
          <wp:effectExtent l="0" t="0" r="0" b="0"/>
          <wp:docPr id="39" name="Obrázek 39" descr="Obsah obrázku text, Písmo, Elektricky modrá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858B6" w14:textId="75702A16" w:rsidR="00DA72BF" w:rsidRDefault="00DA72BF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6B0B8474" wp14:editId="33E536B9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2D46"/>
    <w:multiLevelType w:val="hybridMultilevel"/>
    <w:tmpl w:val="080AA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B52EBB"/>
    <w:multiLevelType w:val="multilevel"/>
    <w:tmpl w:val="C7DE0720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  <w:sz w:val="20"/>
        <w:szCs w:val="20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C00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0319946">
    <w:abstractNumId w:val="3"/>
  </w:num>
  <w:num w:numId="2" w16cid:durableId="1996496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2"/>
  </w:num>
  <w:num w:numId="4" w16cid:durableId="195116906">
    <w:abstractNumId w:val="0"/>
  </w:num>
  <w:num w:numId="5" w16cid:durableId="1221208281">
    <w:abstractNumId w:val="4"/>
  </w:num>
  <w:num w:numId="6" w16cid:durableId="1025519845">
    <w:abstractNumId w:val="5"/>
  </w:num>
  <w:num w:numId="7" w16cid:durableId="38125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1ACC"/>
    <w:rsid w:val="000147C7"/>
    <w:rsid w:val="00021ED0"/>
    <w:rsid w:val="00031902"/>
    <w:rsid w:val="00035B3C"/>
    <w:rsid w:val="00035E05"/>
    <w:rsid w:val="00041950"/>
    <w:rsid w:val="000430FB"/>
    <w:rsid w:val="0004502E"/>
    <w:rsid w:val="00051BEA"/>
    <w:rsid w:val="00060D45"/>
    <w:rsid w:val="0007026C"/>
    <w:rsid w:val="00076D47"/>
    <w:rsid w:val="00082DDA"/>
    <w:rsid w:val="00085C7A"/>
    <w:rsid w:val="0008601F"/>
    <w:rsid w:val="000933E9"/>
    <w:rsid w:val="000A1B51"/>
    <w:rsid w:val="000D66D1"/>
    <w:rsid w:val="000E3A1C"/>
    <w:rsid w:val="000E7C15"/>
    <w:rsid w:val="000F0BE9"/>
    <w:rsid w:val="000F0D39"/>
    <w:rsid w:val="000F49AD"/>
    <w:rsid w:val="0010566D"/>
    <w:rsid w:val="00106025"/>
    <w:rsid w:val="00112B3F"/>
    <w:rsid w:val="001304F2"/>
    <w:rsid w:val="00131FA5"/>
    <w:rsid w:val="00132D48"/>
    <w:rsid w:val="00135791"/>
    <w:rsid w:val="00146FF1"/>
    <w:rsid w:val="00151AEE"/>
    <w:rsid w:val="00166464"/>
    <w:rsid w:val="00181551"/>
    <w:rsid w:val="00191F77"/>
    <w:rsid w:val="00195043"/>
    <w:rsid w:val="001A1F45"/>
    <w:rsid w:val="001B0681"/>
    <w:rsid w:val="001B58D8"/>
    <w:rsid w:val="001C1CA9"/>
    <w:rsid w:val="001C33EC"/>
    <w:rsid w:val="001C5736"/>
    <w:rsid w:val="001C7135"/>
    <w:rsid w:val="001D3A83"/>
    <w:rsid w:val="001D47A7"/>
    <w:rsid w:val="001E0F01"/>
    <w:rsid w:val="001E270A"/>
    <w:rsid w:val="001E4104"/>
    <w:rsid w:val="001E46BD"/>
    <w:rsid w:val="001E7FD5"/>
    <w:rsid w:val="001F2BA9"/>
    <w:rsid w:val="002004C5"/>
    <w:rsid w:val="00203D7B"/>
    <w:rsid w:val="002042DB"/>
    <w:rsid w:val="0020643C"/>
    <w:rsid w:val="00212868"/>
    <w:rsid w:val="00217796"/>
    <w:rsid w:val="00221102"/>
    <w:rsid w:val="00225717"/>
    <w:rsid w:val="002408BF"/>
    <w:rsid w:val="00242FE1"/>
    <w:rsid w:val="00243AA3"/>
    <w:rsid w:val="00252FC2"/>
    <w:rsid w:val="002622ED"/>
    <w:rsid w:val="00264607"/>
    <w:rsid w:val="00264D72"/>
    <w:rsid w:val="002723BF"/>
    <w:rsid w:val="00273620"/>
    <w:rsid w:val="00273DE8"/>
    <w:rsid w:val="00276182"/>
    <w:rsid w:val="00276D6B"/>
    <w:rsid w:val="00285D3A"/>
    <w:rsid w:val="002927EB"/>
    <w:rsid w:val="00296DFA"/>
    <w:rsid w:val="002A5104"/>
    <w:rsid w:val="002B06B5"/>
    <w:rsid w:val="002B6B41"/>
    <w:rsid w:val="002C2508"/>
    <w:rsid w:val="002C7E14"/>
    <w:rsid w:val="002D251D"/>
    <w:rsid w:val="002D527C"/>
    <w:rsid w:val="002E3612"/>
    <w:rsid w:val="002E6421"/>
    <w:rsid w:val="002F0EC4"/>
    <w:rsid w:val="002F20B2"/>
    <w:rsid w:val="00314426"/>
    <w:rsid w:val="00314867"/>
    <w:rsid w:val="003158F4"/>
    <w:rsid w:val="00317978"/>
    <w:rsid w:val="00322101"/>
    <w:rsid w:val="00323497"/>
    <w:rsid w:val="00327740"/>
    <w:rsid w:val="00331D95"/>
    <w:rsid w:val="00333FE6"/>
    <w:rsid w:val="0034609A"/>
    <w:rsid w:val="00351DE3"/>
    <w:rsid w:val="00367884"/>
    <w:rsid w:val="00385A31"/>
    <w:rsid w:val="00386FAB"/>
    <w:rsid w:val="00387AE9"/>
    <w:rsid w:val="0039272C"/>
    <w:rsid w:val="003A1471"/>
    <w:rsid w:val="003A27F5"/>
    <w:rsid w:val="003B3C43"/>
    <w:rsid w:val="003B5043"/>
    <w:rsid w:val="003B6448"/>
    <w:rsid w:val="003C0332"/>
    <w:rsid w:val="003C4652"/>
    <w:rsid w:val="003E3907"/>
    <w:rsid w:val="003F1691"/>
    <w:rsid w:val="003F5293"/>
    <w:rsid w:val="003F64F5"/>
    <w:rsid w:val="0040051B"/>
    <w:rsid w:val="00406B96"/>
    <w:rsid w:val="00410FB8"/>
    <w:rsid w:val="00415E74"/>
    <w:rsid w:val="0042754B"/>
    <w:rsid w:val="00430F25"/>
    <w:rsid w:val="00430FF8"/>
    <w:rsid w:val="00433E17"/>
    <w:rsid w:val="004558A6"/>
    <w:rsid w:val="00476D40"/>
    <w:rsid w:val="004853C3"/>
    <w:rsid w:val="00486300"/>
    <w:rsid w:val="0049534A"/>
    <w:rsid w:val="004976D3"/>
    <w:rsid w:val="004A2C9D"/>
    <w:rsid w:val="004A3D87"/>
    <w:rsid w:val="004C110F"/>
    <w:rsid w:val="004C7E3E"/>
    <w:rsid w:val="004D171B"/>
    <w:rsid w:val="004D3D26"/>
    <w:rsid w:val="004E0FBA"/>
    <w:rsid w:val="004E49AF"/>
    <w:rsid w:val="004E61DA"/>
    <w:rsid w:val="004F696F"/>
    <w:rsid w:val="004F6CC4"/>
    <w:rsid w:val="00502BEF"/>
    <w:rsid w:val="00507862"/>
    <w:rsid w:val="0051583F"/>
    <w:rsid w:val="005168E0"/>
    <w:rsid w:val="00523A5A"/>
    <w:rsid w:val="00525632"/>
    <w:rsid w:val="00537C57"/>
    <w:rsid w:val="00537C6C"/>
    <w:rsid w:val="00540537"/>
    <w:rsid w:val="0055048A"/>
    <w:rsid w:val="00553280"/>
    <w:rsid w:val="005533A6"/>
    <w:rsid w:val="00561203"/>
    <w:rsid w:val="00573C0C"/>
    <w:rsid w:val="00575AE3"/>
    <w:rsid w:val="00575E1C"/>
    <w:rsid w:val="005766D3"/>
    <w:rsid w:val="0058545C"/>
    <w:rsid w:val="00585BDD"/>
    <w:rsid w:val="00592155"/>
    <w:rsid w:val="005A6102"/>
    <w:rsid w:val="005A658C"/>
    <w:rsid w:val="005B2AEC"/>
    <w:rsid w:val="005B64B8"/>
    <w:rsid w:val="005B6853"/>
    <w:rsid w:val="005C12BE"/>
    <w:rsid w:val="005C2BD0"/>
    <w:rsid w:val="005C3B92"/>
    <w:rsid w:val="005D1BFB"/>
    <w:rsid w:val="005D3E1B"/>
    <w:rsid w:val="005D7D61"/>
    <w:rsid w:val="005E387A"/>
    <w:rsid w:val="005E4388"/>
    <w:rsid w:val="005E7C2B"/>
    <w:rsid w:val="00610784"/>
    <w:rsid w:val="00610FBD"/>
    <w:rsid w:val="00615B61"/>
    <w:rsid w:val="006233A2"/>
    <w:rsid w:val="00651906"/>
    <w:rsid w:val="00652FBC"/>
    <w:rsid w:val="00656FF9"/>
    <w:rsid w:val="00663401"/>
    <w:rsid w:val="00664017"/>
    <w:rsid w:val="00673EAE"/>
    <w:rsid w:val="00680944"/>
    <w:rsid w:val="00696027"/>
    <w:rsid w:val="006979CD"/>
    <w:rsid w:val="006A091C"/>
    <w:rsid w:val="006A097F"/>
    <w:rsid w:val="006A2E6F"/>
    <w:rsid w:val="006A494C"/>
    <w:rsid w:val="006B22CE"/>
    <w:rsid w:val="006D1E4A"/>
    <w:rsid w:val="006E1365"/>
    <w:rsid w:val="006E3956"/>
    <w:rsid w:val="006E7E92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40F5C"/>
    <w:rsid w:val="00754F6C"/>
    <w:rsid w:val="00755268"/>
    <w:rsid w:val="0076146D"/>
    <w:rsid w:val="00761D2E"/>
    <w:rsid w:val="00777154"/>
    <w:rsid w:val="00780A43"/>
    <w:rsid w:val="00792D30"/>
    <w:rsid w:val="00795177"/>
    <w:rsid w:val="007A6186"/>
    <w:rsid w:val="007A66AA"/>
    <w:rsid w:val="007B50E5"/>
    <w:rsid w:val="007B76E5"/>
    <w:rsid w:val="007C1206"/>
    <w:rsid w:val="007D28ED"/>
    <w:rsid w:val="007E1004"/>
    <w:rsid w:val="007E3C26"/>
    <w:rsid w:val="007E5CE2"/>
    <w:rsid w:val="007E7907"/>
    <w:rsid w:val="007F1F95"/>
    <w:rsid w:val="007F6FCC"/>
    <w:rsid w:val="00805DC0"/>
    <w:rsid w:val="00812AE1"/>
    <w:rsid w:val="00816CCC"/>
    <w:rsid w:val="0082695A"/>
    <w:rsid w:val="00830B8B"/>
    <w:rsid w:val="00833A8A"/>
    <w:rsid w:val="008348A5"/>
    <w:rsid w:val="00834D91"/>
    <w:rsid w:val="00837812"/>
    <w:rsid w:val="008400E1"/>
    <w:rsid w:val="00840614"/>
    <w:rsid w:val="008467AE"/>
    <w:rsid w:val="00862C56"/>
    <w:rsid w:val="00872B81"/>
    <w:rsid w:val="008849D1"/>
    <w:rsid w:val="008B0EC4"/>
    <w:rsid w:val="008D14B6"/>
    <w:rsid w:val="008D1CEF"/>
    <w:rsid w:val="008E27A7"/>
    <w:rsid w:val="008E559A"/>
    <w:rsid w:val="008F5F72"/>
    <w:rsid w:val="0090004F"/>
    <w:rsid w:val="009046DB"/>
    <w:rsid w:val="00924F7C"/>
    <w:rsid w:val="009302EB"/>
    <w:rsid w:val="00930F59"/>
    <w:rsid w:val="00931FB2"/>
    <w:rsid w:val="009364E1"/>
    <w:rsid w:val="00941D75"/>
    <w:rsid w:val="00943298"/>
    <w:rsid w:val="009435DB"/>
    <w:rsid w:val="009554FB"/>
    <w:rsid w:val="00955647"/>
    <w:rsid w:val="00955761"/>
    <w:rsid w:val="00960A5E"/>
    <w:rsid w:val="009712CE"/>
    <w:rsid w:val="009736B9"/>
    <w:rsid w:val="00990090"/>
    <w:rsid w:val="00990BB3"/>
    <w:rsid w:val="00990E30"/>
    <w:rsid w:val="0099423A"/>
    <w:rsid w:val="009A071D"/>
    <w:rsid w:val="009A0AE8"/>
    <w:rsid w:val="009A25A3"/>
    <w:rsid w:val="009A671C"/>
    <w:rsid w:val="009A6A50"/>
    <w:rsid w:val="009B4500"/>
    <w:rsid w:val="009D1032"/>
    <w:rsid w:val="009D2D49"/>
    <w:rsid w:val="009D3B63"/>
    <w:rsid w:val="009E1334"/>
    <w:rsid w:val="009E6202"/>
    <w:rsid w:val="009E629B"/>
    <w:rsid w:val="009F3F9F"/>
    <w:rsid w:val="009F4EB3"/>
    <w:rsid w:val="00A01115"/>
    <w:rsid w:val="00A04317"/>
    <w:rsid w:val="00A04911"/>
    <w:rsid w:val="00A10557"/>
    <w:rsid w:val="00A1170B"/>
    <w:rsid w:val="00A126CA"/>
    <w:rsid w:val="00A1351A"/>
    <w:rsid w:val="00A34CEC"/>
    <w:rsid w:val="00A46427"/>
    <w:rsid w:val="00A4771C"/>
    <w:rsid w:val="00A5493E"/>
    <w:rsid w:val="00A5561A"/>
    <w:rsid w:val="00A566D6"/>
    <w:rsid w:val="00A56EF3"/>
    <w:rsid w:val="00A62D9B"/>
    <w:rsid w:val="00A65008"/>
    <w:rsid w:val="00A711EB"/>
    <w:rsid w:val="00A76BF5"/>
    <w:rsid w:val="00A86C36"/>
    <w:rsid w:val="00A8715C"/>
    <w:rsid w:val="00A92E7E"/>
    <w:rsid w:val="00A95367"/>
    <w:rsid w:val="00A955E0"/>
    <w:rsid w:val="00A960DF"/>
    <w:rsid w:val="00A9624B"/>
    <w:rsid w:val="00AA08BE"/>
    <w:rsid w:val="00AA0F75"/>
    <w:rsid w:val="00AA5414"/>
    <w:rsid w:val="00AA549D"/>
    <w:rsid w:val="00AA6475"/>
    <w:rsid w:val="00AB6A46"/>
    <w:rsid w:val="00AC27FC"/>
    <w:rsid w:val="00AC4D94"/>
    <w:rsid w:val="00AC69A8"/>
    <w:rsid w:val="00AD088D"/>
    <w:rsid w:val="00AD3370"/>
    <w:rsid w:val="00AE29B4"/>
    <w:rsid w:val="00AE532C"/>
    <w:rsid w:val="00AE6DBE"/>
    <w:rsid w:val="00AF40B8"/>
    <w:rsid w:val="00AF70C5"/>
    <w:rsid w:val="00B028C4"/>
    <w:rsid w:val="00B03866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559A2"/>
    <w:rsid w:val="00B600D5"/>
    <w:rsid w:val="00B60634"/>
    <w:rsid w:val="00B65BB3"/>
    <w:rsid w:val="00B73ACE"/>
    <w:rsid w:val="00B73FD1"/>
    <w:rsid w:val="00B82D3D"/>
    <w:rsid w:val="00B85A2B"/>
    <w:rsid w:val="00B87AA4"/>
    <w:rsid w:val="00B93F14"/>
    <w:rsid w:val="00B9708C"/>
    <w:rsid w:val="00B97922"/>
    <w:rsid w:val="00BA117E"/>
    <w:rsid w:val="00BA2C36"/>
    <w:rsid w:val="00BB40CD"/>
    <w:rsid w:val="00BC3C7E"/>
    <w:rsid w:val="00BC3E9B"/>
    <w:rsid w:val="00BD04D6"/>
    <w:rsid w:val="00BD616E"/>
    <w:rsid w:val="00BE1819"/>
    <w:rsid w:val="00BF49AF"/>
    <w:rsid w:val="00BF50D0"/>
    <w:rsid w:val="00C115D3"/>
    <w:rsid w:val="00C151DF"/>
    <w:rsid w:val="00C15989"/>
    <w:rsid w:val="00C26B56"/>
    <w:rsid w:val="00C41386"/>
    <w:rsid w:val="00C41BF4"/>
    <w:rsid w:val="00C426DD"/>
    <w:rsid w:val="00C52EF3"/>
    <w:rsid w:val="00C6493E"/>
    <w:rsid w:val="00C67FB1"/>
    <w:rsid w:val="00C72230"/>
    <w:rsid w:val="00C77A72"/>
    <w:rsid w:val="00C92635"/>
    <w:rsid w:val="00C9337B"/>
    <w:rsid w:val="00CA144B"/>
    <w:rsid w:val="00CA321C"/>
    <w:rsid w:val="00CA5A4F"/>
    <w:rsid w:val="00CB35A6"/>
    <w:rsid w:val="00CB40D3"/>
    <w:rsid w:val="00CB413B"/>
    <w:rsid w:val="00CD37E1"/>
    <w:rsid w:val="00CD6E80"/>
    <w:rsid w:val="00CE1FE6"/>
    <w:rsid w:val="00CE265B"/>
    <w:rsid w:val="00CE6857"/>
    <w:rsid w:val="00CF367E"/>
    <w:rsid w:val="00CF4F94"/>
    <w:rsid w:val="00CF521E"/>
    <w:rsid w:val="00D04ADD"/>
    <w:rsid w:val="00D1071E"/>
    <w:rsid w:val="00D11281"/>
    <w:rsid w:val="00D13E57"/>
    <w:rsid w:val="00D15D67"/>
    <w:rsid w:val="00D24FF3"/>
    <w:rsid w:val="00D25A81"/>
    <w:rsid w:val="00D34C58"/>
    <w:rsid w:val="00D45EDB"/>
    <w:rsid w:val="00D4742F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3A6A"/>
    <w:rsid w:val="00D955E7"/>
    <w:rsid w:val="00DA69CE"/>
    <w:rsid w:val="00DA72BF"/>
    <w:rsid w:val="00DB204F"/>
    <w:rsid w:val="00DB4FEF"/>
    <w:rsid w:val="00DC5FA7"/>
    <w:rsid w:val="00DC74D7"/>
    <w:rsid w:val="00DE39B0"/>
    <w:rsid w:val="00DE4ED9"/>
    <w:rsid w:val="00DF47B4"/>
    <w:rsid w:val="00E0048A"/>
    <w:rsid w:val="00E0367E"/>
    <w:rsid w:val="00E03987"/>
    <w:rsid w:val="00E03CA7"/>
    <w:rsid w:val="00E05E88"/>
    <w:rsid w:val="00E0614C"/>
    <w:rsid w:val="00E10FA7"/>
    <w:rsid w:val="00E124F6"/>
    <w:rsid w:val="00E128E9"/>
    <w:rsid w:val="00E20952"/>
    <w:rsid w:val="00E22BA1"/>
    <w:rsid w:val="00E43008"/>
    <w:rsid w:val="00E47977"/>
    <w:rsid w:val="00E613E6"/>
    <w:rsid w:val="00E70CFD"/>
    <w:rsid w:val="00E722F2"/>
    <w:rsid w:val="00E73B36"/>
    <w:rsid w:val="00E74DA6"/>
    <w:rsid w:val="00E77549"/>
    <w:rsid w:val="00E77F53"/>
    <w:rsid w:val="00E90C1A"/>
    <w:rsid w:val="00E910E5"/>
    <w:rsid w:val="00E91D0F"/>
    <w:rsid w:val="00E97744"/>
    <w:rsid w:val="00E97DDE"/>
    <w:rsid w:val="00EA4BF2"/>
    <w:rsid w:val="00EB2870"/>
    <w:rsid w:val="00EB2D4B"/>
    <w:rsid w:val="00EB5313"/>
    <w:rsid w:val="00EC0D9C"/>
    <w:rsid w:val="00EC0F7D"/>
    <w:rsid w:val="00EC15A7"/>
    <w:rsid w:val="00EC177D"/>
    <w:rsid w:val="00EC7FE8"/>
    <w:rsid w:val="00ED4EFB"/>
    <w:rsid w:val="00EE2E90"/>
    <w:rsid w:val="00EE74C2"/>
    <w:rsid w:val="00EE7624"/>
    <w:rsid w:val="00EF1B66"/>
    <w:rsid w:val="00EF5C5D"/>
    <w:rsid w:val="00F0078F"/>
    <w:rsid w:val="00F00C09"/>
    <w:rsid w:val="00F0751F"/>
    <w:rsid w:val="00F15613"/>
    <w:rsid w:val="00F168CB"/>
    <w:rsid w:val="00F27310"/>
    <w:rsid w:val="00F417F4"/>
    <w:rsid w:val="00F41E20"/>
    <w:rsid w:val="00F45DC8"/>
    <w:rsid w:val="00F51EC4"/>
    <w:rsid w:val="00F536DB"/>
    <w:rsid w:val="00F65DF8"/>
    <w:rsid w:val="00F65EAB"/>
    <w:rsid w:val="00F71A74"/>
    <w:rsid w:val="00F7253A"/>
    <w:rsid w:val="00F7362D"/>
    <w:rsid w:val="00F74A5A"/>
    <w:rsid w:val="00F81C25"/>
    <w:rsid w:val="00F83423"/>
    <w:rsid w:val="00F85E6C"/>
    <w:rsid w:val="00F923F6"/>
    <w:rsid w:val="00F92401"/>
    <w:rsid w:val="00F96EAE"/>
    <w:rsid w:val="00FA0DCC"/>
    <w:rsid w:val="00FA103F"/>
    <w:rsid w:val="00FA129F"/>
    <w:rsid w:val="00FA5E73"/>
    <w:rsid w:val="00FA7221"/>
    <w:rsid w:val="00FB0E7E"/>
    <w:rsid w:val="00FB21A4"/>
    <w:rsid w:val="00FC623F"/>
    <w:rsid w:val="00FD0E34"/>
    <w:rsid w:val="00FD1FC4"/>
    <w:rsid w:val="00FF0D28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D24FF3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32D4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640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664017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81551"/>
    <w:pPr>
      <w:spacing w:after="200" w:line="276" w:lineRule="auto"/>
      <w:ind w:left="720"/>
      <w:jc w:val="left"/>
    </w:pPr>
    <w:rPr>
      <w:rFonts w:eastAsia="Times New Roman" w:cs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1947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Zbyněk Pochmon</cp:lastModifiedBy>
  <cp:revision>192</cp:revision>
  <cp:lastPrinted>2014-08-08T09:54:00Z</cp:lastPrinted>
  <dcterms:created xsi:type="dcterms:W3CDTF">2026-01-16T17:30:00Z</dcterms:created>
  <dcterms:modified xsi:type="dcterms:W3CDTF">2026-04-07T07:05:00Z</dcterms:modified>
</cp:coreProperties>
</file>