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:rsidRPr="005E43D2" w14:paraId="3B1FC54F" w14:textId="77777777" w:rsidTr="00E0048A">
        <w:tc>
          <w:tcPr>
            <w:tcW w:w="9062" w:type="dxa"/>
          </w:tcPr>
          <w:p w14:paraId="1C2B105F" w14:textId="284D0716" w:rsidR="00031902" w:rsidRPr="005E43D2" w:rsidRDefault="005E43D2" w:rsidP="00031902">
            <w:pPr>
              <w:pStyle w:val="C01Nzev"/>
              <w:rPr>
                <w:lang w:val="en-US"/>
              </w:rPr>
            </w:pPr>
            <w:r>
              <w:rPr>
                <w:lang w:val="en-US"/>
              </w:rPr>
              <w:t>Tender submission form</w:t>
            </w:r>
          </w:p>
        </w:tc>
      </w:tr>
      <w:tr w:rsidR="00031902" w:rsidRPr="005E43D2" w14:paraId="76CA71C1" w14:textId="77777777" w:rsidTr="00E0048A">
        <w:tc>
          <w:tcPr>
            <w:tcW w:w="9062" w:type="dxa"/>
          </w:tcPr>
          <w:p w14:paraId="4CE13566" w14:textId="3D897C7A" w:rsidR="00031902" w:rsidRPr="005E43D2" w:rsidRDefault="009B6C18" w:rsidP="00031902">
            <w:pPr>
              <w:pStyle w:val="C03Textpodnzev"/>
              <w:rPr>
                <w:lang w:val="en-US"/>
              </w:rPr>
            </w:pPr>
            <w:r>
              <w:rPr>
                <w:lang w:val="en-US"/>
              </w:rPr>
              <w:t xml:space="preserve">small-scale </w:t>
            </w:r>
            <w:r w:rsidR="008B6583">
              <w:rPr>
                <w:lang w:val="en-US"/>
              </w:rPr>
              <w:t>P</w:t>
            </w:r>
            <w:r>
              <w:rPr>
                <w:lang w:val="en-US"/>
              </w:rPr>
              <w:t>ublic procurement entitled</w:t>
            </w:r>
          </w:p>
        </w:tc>
      </w:tr>
      <w:tr w:rsidR="00031902" w:rsidRPr="005E43D2" w14:paraId="383A9286" w14:textId="77777777" w:rsidTr="00E0048A">
        <w:tc>
          <w:tcPr>
            <w:tcW w:w="9062" w:type="dxa"/>
          </w:tcPr>
          <w:p w14:paraId="4F7AE1F0" w14:textId="77777777" w:rsidR="00031902" w:rsidRPr="005E43D2" w:rsidRDefault="00031902" w:rsidP="00031902">
            <w:pPr>
              <w:pStyle w:val="C08Tabvlevo"/>
              <w:rPr>
                <w:lang w:val="en-US"/>
              </w:rPr>
            </w:pPr>
          </w:p>
        </w:tc>
      </w:tr>
      <w:tr w:rsidR="00031902" w:rsidRPr="005E43D2" w14:paraId="29630CD0" w14:textId="77777777" w:rsidTr="00E0048A">
        <w:tc>
          <w:tcPr>
            <w:tcW w:w="9062" w:type="dxa"/>
          </w:tcPr>
          <w:p w14:paraId="3A13EC75" w14:textId="42DA7880" w:rsidR="00031902" w:rsidRPr="005E43D2" w:rsidRDefault="007E1004" w:rsidP="007E1004">
            <w:pPr>
              <w:pStyle w:val="C02Nzevmalmi"/>
              <w:rPr>
                <w:lang w:val="en-US"/>
              </w:rPr>
            </w:pPr>
            <w:r w:rsidRPr="005E43D2">
              <w:rPr>
                <w:lang w:val="en-US"/>
              </w:rPr>
              <w:t>„</w:t>
            </w:r>
            <w:r w:rsidR="008A3311" w:rsidRPr="005E43D2">
              <w:rPr>
                <w:lang w:val="en-US"/>
              </w:rPr>
              <w:t>FTK/UPOL – Isokinetický dynamometr</w:t>
            </w:r>
            <w:r w:rsidR="008A3290">
              <w:rPr>
                <w:lang w:val="en-US"/>
              </w:rPr>
              <w:t xml:space="preserve"> II</w:t>
            </w:r>
            <w:r w:rsidRPr="005E43D2">
              <w:rPr>
                <w:lang w:val="en-US"/>
              </w:rPr>
              <w:t>“</w:t>
            </w:r>
          </w:p>
        </w:tc>
      </w:tr>
      <w:tr w:rsidR="00031902" w:rsidRPr="005E43D2" w14:paraId="11598D8E" w14:textId="77777777" w:rsidTr="00E0048A">
        <w:tc>
          <w:tcPr>
            <w:tcW w:w="9062" w:type="dxa"/>
          </w:tcPr>
          <w:p w14:paraId="57EF45E7" w14:textId="77777777" w:rsidR="00031902" w:rsidRPr="005E43D2" w:rsidRDefault="00031902" w:rsidP="00031902">
            <w:pPr>
              <w:pStyle w:val="C08Tabvlevo"/>
              <w:rPr>
                <w:lang w:val="en-US"/>
              </w:rPr>
            </w:pPr>
          </w:p>
        </w:tc>
      </w:tr>
      <w:tr w:rsidR="008E559A" w:rsidRPr="005E43D2" w14:paraId="5F5176B1" w14:textId="77777777" w:rsidTr="00E0048A">
        <w:tc>
          <w:tcPr>
            <w:tcW w:w="9062" w:type="dxa"/>
          </w:tcPr>
          <w:p w14:paraId="1BA9E20B" w14:textId="77777777" w:rsidR="008E559A" w:rsidRPr="005E43D2" w:rsidRDefault="008E559A" w:rsidP="00031902">
            <w:pPr>
              <w:pStyle w:val="C08Tabvlevo"/>
              <w:rPr>
                <w:lang w:val="en-US"/>
              </w:rPr>
            </w:pPr>
          </w:p>
        </w:tc>
      </w:tr>
      <w:tr w:rsidR="00031902" w:rsidRPr="005E43D2" w14:paraId="7370A032" w14:textId="77777777" w:rsidTr="00E0048A">
        <w:tc>
          <w:tcPr>
            <w:tcW w:w="9062" w:type="dxa"/>
          </w:tcPr>
          <w:p w14:paraId="339843DF" w14:textId="77777777" w:rsidR="00031902" w:rsidRPr="005E43D2" w:rsidRDefault="00031902" w:rsidP="00031902">
            <w:pPr>
              <w:pStyle w:val="C08Tabvlevo"/>
              <w:rPr>
                <w:lang w:val="en-US"/>
              </w:rPr>
            </w:pPr>
          </w:p>
        </w:tc>
      </w:tr>
    </w:tbl>
    <w:p w14:paraId="03A56F39" w14:textId="16CFA9C3" w:rsidR="009B4500" w:rsidRPr="00736215" w:rsidRDefault="00736215" w:rsidP="008E559A">
      <w:pPr>
        <w:pStyle w:val="A01lnek"/>
        <w:rPr>
          <w:lang w:val="en-US"/>
        </w:rPr>
      </w:pPr>
      <w:r w:rsidRPr="00736215">
        <w:rPr>
          <w:lang w:val="en-US"/>
        </w:rPr>
        <w:t>Identification details of the tenderer and Its representatives</w:t>
      </w:r>
    </w:p>
    <w:p w14:paraId="2BDDF368" w14:textId="4E5679B7" w:rsidR="00317978" w:rsidRPr="005E43D2" w:rsidRDefault="00317978" w:rsidP="00317978">
      <w:pPr>
        <w:pStyle w:val="A02Pod-lnek"/>
        <w:rPr>
          <w:lang w:val="en-US"/>
        </w:rPr>
      </w:pPr>
      <w:r w:rsidRPr="005E43D2">
        <w:rPr>
          <w:lang w:val="en-US"/>
        </w:rPr>
        <w:t>Ide</w:t>
      </w:r>
      <w:r w:rsidR="00736215">
        <w:rPr>
          <w:lang w:val="en-US"/>
        </w:rPr>
        <w:t>ntification details of the tenderer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:rsidRPr="005E43D2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35B50EBF" w:rsidR="00BA117E" w:rsidRPr="005E43D2" w:rsidRDefault="00C67995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Business name or full name</w:t>
            </w:r>
            <w:r w:rsidR="005533A6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07CBF85C" w:rsidR="00BA117E" w:rsidRPr="005E43D2" w:rsidRDefault="00235AC5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bookmarkStart w:id="0" w:name="Text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name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BA117E" w:rsidRPr="005E43D2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46345769" w:rsidR="00BA117E" w:rsidRPr="005E43D2" w:rsidRDefault="00F152B4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Registered office</w:t>
            </w:r>
            <w:r w:rsidR="005533A6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746B4A03" w:rsidR="00BA117E" w:rsidRPr="005E43D2" w:rsidRDefault="007046E1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registered office"/>
                  </w:textInput>
                </w:ffData>
              </w:fldChar>
            </w:r>
            <w:bookmarkStart w:id="1" w:name="Tex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registered office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BA117E" w:rsidRPr="005E43D2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2C8BA44" w:rsidR="00BA117E" w:rsidRPr="005E43D2" w:rsidRDefault="00F152B4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Company ID no.</w:t>
            </w:r>
            <w:r w:rsidR="005533A6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2307DB20" w:rsidR="00BA117E" w:rsidRPr="005E43D2" w:rsidRDefault="00F174C9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no."/>
                  </w:textInput>
                </w:ffData>
              </w:fldChar>
            </w:r>
            <w:bookmarkStart w:id="2" w:name="Text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no.</w:t>
            </w:r>
            <w:r>
              <w:rPr>
                <w:lang w:val="en-US"/>
              </w:rPr>
              <w:fldChar w:fldCharType="end"/>
            </w:r>
            <w:bookmarkEnd w:id="2"/>
          </w:p>
        </w:tc>
      </w:tr>
      <w:tr w:rsidR="00BA117E" w:rsidRPr="005E43D2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5CA07698" w:rsidR="00BA117E" w:rsidRPr="005E43D2" w:rsidRDefault="00F152B4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VAT ID no.</w:t>
            </w:r>
            <w:r w:rsidR="005533A6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212BA808" w:rsidR="00BA117E" w:rsidRPr="005E43D2" w:rsidRDefault="00F174C9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no. or information that the tenderer is not a VAT payer"/>
                  </w:textInput>
                </w:ffData>
              </w:fldChar>
            </w:r>
            <w:bookmarkStart w:id="3" w:name="Text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no. or information that the tenderer is not a VAT payer</w:t>
            </w:r>
            <w:r>
              <w:rPr>
                <w:lang w:val="en-US"/>
              </w:rPr>
              <w:fldChar w:fldCharType="end"/>
            </w:r>
            <w:bookmarkEnd w:id="3"/>
          </w:p>
        </w:tc>
      </w:tr>
      <w:tr w:rsidR="00BA117E" w:rsidRPr="005E43D2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1EE34217" w:rsidR="00BA117E" w:rsidRPr="005E43D2" w:rsidRDefault="00CF375F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Entry in CR</w:t>
            </w:r>
            <w:r w:rsidR="00CA5A4F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DD110A7" w:rsidR="00BA117E" w:rsidRPr="005E43D2" w:rsidRDefault="008C3F17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Insert court, section and file no."/>
                  </w:textInput>
                </w:ffData>
              </w:fldChar>
            </w:r>
            <w:bookmarkStart w:id="4" w:name="Text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court, section and file no.</w:t>
            </w:r>
            <w:r>
              <w:rPr>
                <w:lang w:val="en-US"/>
              </w:rPr>
              <w:fldChar w:fldCharType="end"/>
            </w:r>
            <w:bookmarkEnd w:id="4"/>
          </w:p>
        </w:tc>
      </w:tr>
      <w:tr w:rsidR="00BA117E" w:rsidRPr="005E43D2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4CAA035B" w:rsidR="00BA117E" w:rsidRPr="005E43D2" w:rsidRDefault="00834D91" w:rsidP="00BA117E">
            <w:pPr>
              <w:pStyle w:val="C09Tabvlevotun"/>
              <w:rPr>
                <w:lang w:val="en-US"/>
              </w:rPr>
            </w:pPr>
            <w:r w:rsidRPr="005E43D2">
              <w:rPr>
                <w:lang w:val="en-US"/>
              </w:rPr>
              <w:t>Bank</w:t>
            </w:r>
            <w:r w:rsidR="0098190C">
              <w:rPr>
                <w:lang w:val="en-US"/>
              </w:rPr>
              <w:t xml:space="preserve"> details</w:t>
            </w:r>
            <w:r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6217E65D" w:rsidR="00BA117E" w:rsidRPr="005E43D2" w:rsidRDefault="00266A39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ert bank name"/>
                  </w:textInput>
                </w:ffData>
              </w:fldChar>
            </w:r>
            <w:bookmarkStart w:id="5" w:name="Text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bank name</w:t>
            </w:r>
            <w:r>
              <w:rPr>
                <w:lang w:val="en-US"/>
              </w:rPr>
              <w:fldChar w:fldCharType="end"/>
            </w:r>
            <w:bookmarkEnd w:id="5"/>
          </w:p>
        </w:tc>
      </w:tr>
      <w:tr w:rsidR="0098190C" w:rsidRPr="005E43D2" w14:paraId="1B94526D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4DC997" w14:textId="6FBEA782" w:rsidR="0098190C" w:rsidRPr="005E43D2" w:rsidRDefault="0005345C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Bank account no.: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13B50B7" w14:textId="0761A0C2" w:rsidR="0098190C" w:rsidRPr="005E43D2" w:rsidRDefault="00266A39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Insert bank no."/>
                  </w:textInput>
                </w:ffData>
              </w:fldChar>
            </w:r>
            <w:bookmarkStart w:id="6" w:name="Text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bank no.</w:t>
            </w:r>
            <w:r>
              <w:rPr>
                <w:lang w:val="en-US"/>
              </w:rPr>
              <w:fldChar w:fldCharType="end"/>
            </w:r>
            <w:bookmarkEnd w:id="6"/>
          </w:p>
        </w:tc>
      </w:tr>
      <w:tr w:rsidR="00132D48" w:rsidRPr="008463EB" w14:paraId="6F926A7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3D46D61" w14:textId="162BA36E" w:rsidR="00132D48" w:rsidRPr="008463EB" w:rsidRDefault="008463EB" w:rsidP="00BA117E">
            <w:pPr>
              <w:pStyle w:val="C09Tabvlevotun"/>
              <w:rPr>
                <w:lang w:val="en-US"/>
              </w:rPr>
            </w:pPr>
            <w:r w:rsidRPr="008463EB">
              <w:rPr>
                <w:lang w:val="en-US"/>
              </w:rPr>
              <w:t>The tenderer is a small or medium-sized enterprise</w:t>
            </w:r>
            <w:r w:rsidRPr="008463EB">
              <w:rPr>
                <w:rStyle w:val="Odkazintenzivn"/>
                <w:lang w:val="en-US"/>
              </w:rPr>
              <w:t xml:space="preserve"> </w:t>
            </w:r>
            <w:r w:rsidR="00664017" w:rsidRPr="008463EB">
              <w:rPr>
                <w:rStyle w:val="Znakapoznpodarou"/>
                <w:lang w:val="en-US"/>
              </w:rPr>
              <w:footnoteReference w:id="1"/>
            </w:r>
            <w:r w:rsidR="00664017" w:rsidRPr="008463EB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77506CB" w14:textId="3F3CCFA1" w:rsidR="00132D48" w:rsidRPr="008463EB" w:rsidRDefault="00F124FC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bookmarkStart w:id="7" w:name="Rozevírací1"/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7"/>
          </w:p>
        </w:tc>
      </w:tr>
      <w:tr w:rsidR="00B82D3D" w:rsidRPr="005E43D2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11DA221" w:rsidR="00B82D3D" w:rsidRPr="005E43D2" w:rsidRDefault="00F578F8" w:rsidP="00BA117E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Legal r</w:t>
            </w:r>
            <w:r w:rsidR="005F4DE8">
              <w:rPr>
                <w:lang w:val="en-US"/>
              </w:rPr>
              <w:t>epresentative</w:t>
            </w:r>
            <w:r w:rsidR="00317978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8C3D370" w:rsidR="00B82D3D" w:rsidRPr="005E43D2" w:rsidRDefault="00BE616A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ame, surname and position of the representative who will sign the Contract in the event of selection"/>
                  </w:textInput>
                </w:ffData>
              </w:fldChar>
            </w:r>
            <w:bookmarkStart w:id="8" w:name="Text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name, surname and position of the representative who will sign the Contract in the event of selection</w:t>
            </w:r>
            <w:r>
              <w:rPr>
                <w:lang w:val="en-US"/>
              </w:rPr>
              <w:fldChar w:fldCharType="end"/>
            </w:r>
            <w:bookmarkEnd w:id="8"/>
          </w:p>
        </w:tc>
      </w:tr>
      <w:tr w:rsidR="00A62D9B" w:rsidRPr="005E43D2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4A83E4C6" w:rsidR="00A62D9B" w:rsidRPr="005E43D2" w:rsidRDefault="00A62D9B" w:rsidP="00BA117E">
            <w:pPr>
              <w:pStyle w:val="C09Tabvlevotun"/>
              <w:rPr>
                <w:lang w:val="en-US"/>
              </w:rPr>
            </w:pPr>
            <w:r w:rsidRPr="005E43D2">
              <w:rPr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"/>
            <w:r w:rsidRPr="005E43D2">
              <w:rPr>
                <w:lang w:val="en-US"/>
              </w:rPr>
              <w:instrText xml:space="preserve"> FORMCHECKBOX </w:instrText>
            </w:r>
            <w:r w:rsidRPr="005E43D2">
              <w:rPr>
                <w:lang w:val="en-US"/>
              </w:rPr>
            </w:r>
            <w:r w:rsidRPr="005E43D2">
              <w:rPr>
                <w:lang w:val="en-US"/>
              </w:rPr>
              <w:fldChar w:fldCharType="separate"/>
            </w:r>
            <w:r w:rsidRPr="005E43D2">
              <w:rPr>
                <w:lang w:val="en-US"/>
              </w:rPr>
              <w:fldChar w:fldCharType="end"/>
            </w:r>
            <w:bookmarkEnd w:id="9"/>
            <w:r w:rsidR="00394E2A">
              <w:rPr>
                <w:lang w:val="en-US"/>
              </w:rPr>
              <w:t xml:space="preserve">Joint </w:t>
            </w:r>
            <w:r w:rsidR="00933E3D">
              <w:rPr>
                <w:lang w:val="en-US"/>
              </w:rPr>
              <w:t xml:space="preserve">participation of tenderers in the </w:t>
            </w:r>
            <w:r w:rsidR="00616A5A">
              <w:rPr>
                <w:lang w:val="en-US"/>
              </w:rPr>
              <w:t>selection procedure</w:t>
            </w:r>
            <w:r w:rsidRPr="005E43D2">
              <w:rPr>
                <w:rStyle w:val="Znakapoznpodarou"/>
                <w:lang w:val="en-US"/>
              </w:rPr>
              <w:footnoteReference w:id="2"/>
            </w:r>
            <w:r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6A199F01" w:rsidR="00A62D9B" w:rsidRPr="005E43D2" w:rsidRDefault="00C346FD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Business name/full name, registered office, company ID no., VAT no."/>
                  </w:textInput>
                </w:ffData>
              </w:fldChar>
            </w:r>
            <w:bookmarkStart w:id="10" w:name="Text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Business name/full name, registered office, company ID no., VAT no.</w:t>
            </w:r>
            <w:r>
              <w:rPr>
                <w:lang w:val="en-US"/>
              </w:rPr>
              <w:fldChar w:fldCharType="end"/>
            </w:r>
            <w:bookmarkEnd w:id="10"/>
          </w:p>
        </w:tc>
      </w:tr>
      <w:tr w:rsidR="00A62D9B" w:rsidRPr="005E43D2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Pr="005E43D2" w:rsidRDefault="00A62D9B" w:rsidP="00BA117E">
            <w:pPr>
              <w:pStyle w:val="C09Tabvlevotun"/>
              <w:rPr>
                <w:lang w:val="en-US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66F57A82" w:rsidR="00A62D9B" w:rsidRPr="005E43D2" w:rsidRDefault="00C346FD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Business name/full name, registered office, company ID no., VAT no.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Business name/full name, registered office, company ID no., VAT no.</w:t>
            </w:r>
            <w:r>
              <w:rPr>
                <w:lang w:val="en-US"/>
              </w:rPr>
              <w:fldChar w:fldCharType="end"/>
            </w:r>
          </w:p>
        </w:tc>
      </w:tr>
      <w:tr w:rsidR="00A62D9B" w:rsidRPr="005E43D2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Pr="005E43D2" w:rsidRDefault="00A62D9B" w:rsidP="00BA117E">
            <w:pPr>
              <w:pStyle w:val="C09Tabvlevotun"/>
              <w:rPr>
                <w:lang w:val="en-US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5CFE2908" w:rsidR="00A62D9B" w:rsidRPr="005E43D2" w:rsidRDefault="00C346FD" w:rsidP="00BA117E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Business name/full name, registered office, company ID no., VAT no.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Business name/full name, registered office, company ID no., VAT no.</w:t>
            </w:r>
            <w:r>
              <w:rPr>
                <w:lang w:val="en-US"/>
              </w:rPr>
              <w:fldChar w:fldCharType="end"/>
            </w:r>
          </w:p>
        </w:tc>
      </w:tr>
    </w:tbl>
    <w:p w14:paraId="28E4060F" w14:textId="6A2822D1" w:rsidR="00FF60A5" w:rsidRPr="005E43D2" w:rsidRDefault="00FF023E" w:rsidP="00385A31">
      <w:pPr>
        <w:pStyle w:val="A02Pod-lnek"/>
        <w:keepLines/>
        <w:rPr>
          <w:lang w:val="en-US"/>
        </w:rPr>
      </w:pPr>
      <w:r>
        <w:rPr>
          <w:lang w:val="en-US"/>
        </w:rPr>
        <w:lastRenderedPageBreak/>
        <w:t>Identification details of tenderer’s representatives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:rsidRPr="005E43D2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5DF3181" w:rsidR="002927EB" w:rsidRPr="005E43D2" w:rsidRDefault="00795072" w:rsidP="00385A31">
            <w:pPr>
              <w:pStyle w:val="C03Textpodnzev"/>
              <w:keepNext/>
              <w:keepLines/>
              <w:jc w:val="both"/>
              <w:rPr>
                <w:lang w:val="en-US"/>
              </w:rPr>
            </w:pPr>
            <w:r>
              <w:rPr>
                <w:lang w:val="en-US"/>
              </w:rPr>
              <w:t>Tenderer’s contact person regarding the tender</w:t>
            </w:r>
          </w:p>
        </w:tc>
      </w:tr>
      <w:tr w:rsidR="006979CD" w:rsidRPr="005E43D2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6D01AF5B" w:rsidR="006979CD" w:rsidRPr="005E43D2" w:rsidRDefault="00E57709" w:rsidP="00385A31">
            <w:pPr>
              <w:pStyle w:val="C09Tabvlevotun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  <w:r w:rsidR="002927EB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6B34899F" w:rsidR="006979CD" w:rsidRPr="005E43D2" w:rsidRDefault="00E57709" w:rsidP="00385A31">
            <w:pPr>
              <w:pStyle w:val="C08Tabvlevo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name and surname"/>
                  </w:textInput>
                </w:ffData>
              </w:fldChar>
            </w:r>
            <w:bookmarkStart w:id="11" w:name="Tex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name and surname</w:t>
            </w:r>
            <w:r>
              <w:rPr>
                <w:lang w:val="en-US"/>
              </w:rPr>
              <w:fldChar w:fldCharType="end"/>
            </w:r>
            <w:bookmarkEnd w:id="11"/>
          </w:p>
        </w:tc>
      </w:tr>
      <w:tr w:rsidR="006979CD" w:rsidRPr="005E43D2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09AB54A8" w:rsidR="006979CD" w:rsidRPr="005E43D2" w:rsidRDefault="00CE6857" w:rsidP="00385A31">
            <w:pPr>
              <w:pStyle w:val="C09Tabvlevotun"/>
              <w:keepNext/>
              <w:keepLines/>
              <w:rPr>
                <w:lang w:val="en-US"/>
              </w:rPr>
            </w:pPr>
            <w:r w:rsidRPr="005E43D2">
              <w:rPr>
                <w:lang w:val="en-US"/>
              </w:rPr>
              <w:t>Tele</w:t>
            </w:r>
            <w:r w:rsidR="00E57709">
              <w:rPr>
                <w:lang w:val="en-US"/>
              </w:rPr>
              <w:t>phone</w:t>
            </w:r>
            <w:r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1B679A31" w:rsidR="006979CD" w:rsidRPr="005E43D2" w:rsidRDefault="00E57709" w:rsidP="00385A31">
            <w:pPr>
              <w:pStyle w:val="C08Tabvlevo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Insert telephone no. including international dialing code"/>
                  </w:textInput>
                </w:ffData>
              </w:fldChar>
            </w:r>
            <w:bookmarkStart w:id="12" w:name="Text1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telephone no. including international dialing code</w:t>
            </w:r>
            <w:r>
              <w:rPr>
                <w:lang w:val="en-US"/>
              </w:rPr>
              <w:fldChar w:fldCharType="end"/>
            </w:r>
            <w:bookmarkEnd w:id="12"/>
          </w:p>
        </w:tc>
      </w:tr>
      <w:tr w:rsidR="006979CD" w:rsidRPr="005E43D2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Pr="005E43D2" w:rsidRDefault="00CE6857" w:rsidP="00385A31">
            <w:pPr>
              <w:pStyle w:val="C09Tabvlevotun"/>
              <w:keepNext/>
              <w:keepLines/>
              <w:rPr>
                <w:lang w:val="en-US"/>
              </w:rPr>
            </w:pPr>
            <w:r w:rsidRPr="005E43D2">
              <w:rPr>
                <w:lang w:val="en-US"/>
              </w:rP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7DF49A7B" w:rsidR="006979CD" w:rsidRPr="005E43D2" w:rsidRDefault="00E57709" w:rsidP="00385A31">
            <w:pPr>
              <w:pStyle w:val="C08Tabvlevo"/>
              <w:keepNext/>
              <w:keepLines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Insert e-mail adress"/>
                  </w:textInput>
                </w:ffData>
              </w:fldChar>
            </w:r>
            <w:bookmarkStart w:id="13" w:name="Text1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e-mail adress</w:t>
            </w:r>
            <w:r>
              <w:rPr>
                <w:lang w:val="en-US"/>
              </w:rPr>
              <w:fldChar w:fldCharType="end"/>
            </w:r>
            <w:bookmarkEnd w:id="13"/>
          </w:p>
        </w:tc>
      </w:tr>
      <w:tr w:rsidR="002D527C" w:rsidRPr="005E43D2" w14:paraId="6441380F" w14:textId="77777777" w:rsidTr="002D527C">
        <w:tc>
          <w:tcPr>
            <w:tcW w:w="3539" w:type="dxa"/>
          </w:tcPr>
          <w:p w14:paraId="07A980DB" w14:textId="77777777" w:rsidR="002D527C" w:rsidRPr="005E43D2" w:rsidRDefault="002D527C" w:rsidP="00385A31">
            <w:pPr>
              <w:pStyle w:val="C09Tabvlevotun"/>
              <w:keepNext/>
              <w:keepLines/>
              <w:rPr>
                <w:lang w:val="en-US"/>
              </w:rPr>
            </w:pPr>
          </w:p>
        </w:tc>
        <w:tc>
          <w:tcPr>
            <w:tcW w:w="4956" w:type="dxa"/>
          </w:tcPr>
          <w:p w14:paraId="0CC10749" w14:textId="77777777" w:rsidR="002D527C" w:rsidRPr="005E43D2" w:rsidRDefault="002D527C" w:rsidP="00385A31">
            <w:pPr>
              <w:pStyle w:val="C08Tabvlevo"/>
              <w:keepNext/>
              <w:keepLines/>
              <w:rPr>
                <w:lang w:val="en-US"/>
              </w:rPr>
            </w:pPr>
          </w:p>
        </w:tc>
      </w:tr>
      <w:tr w:rsidR="002D527C" w:rsidRPr="005E43D2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385C8D74" w:rsidR="002D527C" w:rsidRPr="005E43D2" w:rsidRDefault="00064BAA" w:rsidP="002D527C">
            <w:pPr>
              <w:pStyle w:val="C03Textpodnzev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Tenderer’s person </w:t>
            </w:r>
            <w:r w:rsidR="00D11481">
              <w:rPr>
                <w:lang w:val="en-US"/>
              </w:rPr>
              <w:t>authorized to act in technical matters during performa</w:t>
            </w:r>
            <w:r w:rsidR="00105619">
              <w:rPr>
                <w:lang w:val="en-US"/>
              </w:rPr>
              <w:t>n</w:t>
            </w:r>
            <w:r w:rsidR="00D11481">
              <w:rPr>
                <w:lang w:val="en-US"/>
              </w:rPr>
              <w:t>ce of the Contract</w:t>
            </w:r>
          </w:p>
        </w:tc>
      </w:tr>
      <w:tr w:rsidR="002D527C" w:rsidRPr="005E43D2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03407150" w:rsidR="002D527C" w:rsidRPr="005E43D2" w:rsidRDefault="00E57709" w:rsidP="006979CD">
            <w:pPr>
              <w:pStyle w:val="C09Tabvlevotun"/>
              <w:rPr>
                <w:lang w:val="en-US"/>
              </w:rPr>
            </w:pPr>
            <w:r>
              <w:rPr>
                <w:lang w:val="en-US"/>
              </w:rPr>
              <w:t>Name and surname</w:t>
            </w:r>
            <w:r w:rsidR="002D527C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59B415C2" w:rsidR="002D527C" w:rsidRPr="005E43D2" w:rsidRDefault="00E57709" w:rsidP="006979CD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name and surnam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name and surname</w:t>
            </w:r>
            <w:r>
              <w:rPr>
                <w:lang w:val="en-US"/>
              </w:rPr>
              <w:fldChar w:fldCharType="end"/>
            </w:r>
          </w:p>
        </w:tc>
      </w:tr>
      <w:tr w:rsidR="002D527C" w:rsidRPr="005E43D2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113B64CD" w:rsidR="002D527C" w:rsidRPr="005E43D2" w:rsidRDefault="00E57709" w:rsidP="006979CD">
            <w:pPr>
              <w:pStyle w:val="C09Tabvlevotun"/>
              <w:rPr>
                <w:lang w:val="en-US"/>
              </w:rPr>
            </w:pPr>
            <w:r w:rsidRPr="005E43D2">
              <w:rPr>
                <w:lang w:val="en-US"/>
              </w:rPr>
              <w:t>Tele</w:t>
            </w:r>
            <w:r>
              <w:rPr>
                <w:lang w:val="en-US"/>
              </w:rPr>
              <w:t>phone</w:t>
            </w:r>
            <w:r w:rsidR="002D527C" w:rsidRPr="005E43D2">
              <w:rPr>
                <w:lang w:val="en-US"/>
              </w:rP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41D591F5" w:rsidR="002D527C" w:rsidRPr="005E43D2" w:rsidRDefault="00E57709" w:rsidP="006979CD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Insert telephone no. including international dialing cod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telephone no. including international dialing code</w:t>
            </w:r>
            <w:r>
              <w:rPr>
                <w:lang w:val="en-US"/>
              </w:rPr>
              <w:fldChar w:fldCharType="end"/>
            </w:r>
          </w:p>
        </w:tc>
      </w:tr>
      <w:tr w:rsidR="002D527C" w:rsidRPr="005E43D2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Pr="005E43D2" w:rsidRDefault="002D527C" w:rsidP="006979CD">
            <w:pPr>
              <w:pStyle w:val="C09Tabvlevotun"/>
              <w:rPr>
                <w:lang w:val="en-US"/>
              </w:rPr>
            </w:pPr>
            <w:r w:rsidRPr="005E43D2">
              <w:rPr>
                <w:lang w:val="en-US"/>
              </w:rP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402ADC23" w:rsidR="002D527C" w:rsidRPr="005E43D2" w:rsidRDefault="00E57709" w:rsidP="006979CD">
            <w:pPr>
              <w:pStyle w:val="C08Tabvlev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Insert e-mail adress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e-mail adress</w:t>
            </w:r>
            <w:r>
              <w:rPr>
                <w:lang w:val="en-US"/>
              </w:rPr>
              <w:fldChar w:fldCharType="end"/>
            </w:r>
          </w:p>
        </w:tc>
      </w:tr>
    </w:tbl>
    <w:p w14:paraId="121101BE" w14:textId="1E6E5354" w:rsidR="00333FE6" w:rsidRPr="005E43D2" w:rsidRDefault="00E92A1B" w:rsidP="008E559A">
      <w:pPr>
        <w:pStyle w:val="A01lnek"/>
        <w:rPr>
          <w:lang w:val="en-US"/>
        </w:rPr>
      </w:pPr>
      <w:r>
        <w:rPr>
          <w:lang w:val="en-US"/>
        </w:rPr>
        <w:t>Tenderer’s declarations</w:t>
      </w:r>
    </w:p>
    <w:p w14:paraId="1A8884F9" w14:textId="12D396E2" w:rsidR="00333FE6" w:rsidRPr="005E43D2" w:rsidRDefault="002537F5" w:rsidP="00333FE6">
      <w:pPr>
        <w:pStyle w:val="A05Odstneslovan"/>
        <w:rPr>
          <w:lang w:val="en-US"/>
        </w:rPr>
      </w:pPr>
      <w:r>
        <w:rPr>
          <w:lang w:val="en-US"/>
        </w:rPr>
        <w:t xml:space="preserve">The tenderer hereby </w:t>
      </w:r>
      <w:r w:rsidR="00665BD7">
        <w:rPr>
          <w:lang w:val="en-US"/>
        </w:rPr>
        <w:t>declares on its honor</w:t>
      </w:r>
    </w:p>
    <w:p w14:paraId="64CEE746" w14:textId="3E752170" w:rsidR="00F45DC8" w:rsidRPr="00773950" w:rsidRDefault="001A1E85" w:rsidP="009E6202">
      <w:pPr>
        <w:pStyle w:val="A06Psmpododst"/>
        <w:rPr>
          <w:lang w:val="en-US"/>
        </w:rPr>
      </w:pPr>
      <w:r>
        <w:rPr>
          <w:b/>
          <w:bCs/>
          <w:lang w:val="en-US"/>
        </w:rPr>
        <w:t xml:space="preserve">with </w:t>
      </w:r>
      <w:r w:rsidR="005A5B5B">
        <w:rPr>
          <w:b/>
          <w:bCs/>
          <w:lang w:val="en-US"/>
        </w:rPr>
        <w:t>regard</w:t>
      </w:r>
      <w:r>
        <w:rPr>
          <w:b/>
          <w:bCs/>
          <w:lang w:val="en-US"/>
        </w:rPr>
        <w:t xml:space="preserve"> to</w:t>
      </w:r>
      <w:r w:rsidR="005A5B5B">
        <w:rPr>
          <w:b/>
          <w:bCs/>
          <w:lang w:val="en-US"/>
        </w:rPr>
        <w:t xml:space="preserve"> the </w:t>
      </w:r>
      <w:r w:rsidR="00773950">
        <w:rPr>
          <w:b/>
          <w:bCs/>
          <w:lang w:val="en-US"/>
        </w:rPr>
        <w:t>tender conditions</w:t>
      </w:r>
      <w:r w:rsidR="00773950">
        <w:rPr>
          <w:lang w:val="en-US"/>
        </w:rPr>
        <w:t>, that</w:t>
      </w:r>
      <w:r w:rsidR="00326867">
        <w:rPr>
          <w:lang w:val="en-US"/>
        </w:rPr>
        <w:t xml:space="preserve"> it</w:t>
      </w:r>
    </w:p>
    <w:p w14:paraId="7E9157D2" w14:textId="404C3D61" w:rsidR="00221145" w:rsidRPr="003D7E16" w:rsidRDefault="00221145" w:rsidP="00F45DC8">
      <w:pPr>
        <w:pStyle w:val="A08Odrkapododst"/>
        <w:rPr>
          <w:lang w:val="en-US"/>
        </w:rPr>
      </w:pPr>
      <w:r w:rsidRPr="003D7E16">
        <w:rPr>
          <w:lang w:val="en-US"/>
        </w:rPr>
        <w:t xml:space="preserve">has carefully reviewed the tender conditions of the Public </w:t>
      </w:r>
      <w:r w:rsidR="001223CD" w:rsidRPr="003D7E16">
        <w:rPr>
          <w:lang w:val="en-US"/>
        </w:rPr>
        <w:t>p</w:t>
      </w:r>
      <w:r w:rsidRPr="003D7E16">
        <w:rPr>
          <w:lang w:val="en-US"/>
        </w:rPr>
        <w:t xml:space="preserve">rocurement, including any </w:t>
      </w:r>
      <w:r w:rsidR="00CD2D55" w:rsidRPr="003D7E16">
        <w:rPr>
          <w:lang w:val="en-US"/>
        </w:rPr>
        <w:t xml:space="preserve">clarifications, </w:t>
      </w:r>
      <w:r w:rsidRPr="003D7E16">
        <w:rPr>
          <w:lang w:val="en-US"/>
        </w:rPr>
        <w:t>supplements</w:t>
      </w:r>
      <w:r w:rsidR="00CD2D55" w:rsidRPr="003D7E16">
        <w:rPr>
          <w:lang w:val="en-US"/>
        </w:rPr>
        <w:t xml:space="preserve"> and</w:t>
      </w:r>
      <w:r w:rsidRPr="003D7E16">
        <w:rPr>
          <w:lang w:val="en-US"/>
        </w:rPr>
        <w:t xml:space="preserve"> amendments thereto, has understood them and agrees to them</w:t>
      </w:r>
      <w:r w:rsidR="000D76F8" w:rsidRPr="003D7E16">
        <w:rPr>
          <w:lang w:val="en-US"/>
        </w:rPr>
        <w:t>,</w:t>
      </w:r>
    </w:p>
    <w:p w14:paraId="63FDD9FA" w14:textId="7AE80B49" w:rsidR="000D76F8" w:rsidRPr="003D7E16" w:rsidRDefault="001223CD" w:rsidP="00F45DC8">
      <w:pPr>
        <w:pStyle w:val="A08Odrkapododst"/>
        <w:rPr>
          <w:lang w:val="en-US"/>
        </w:rPr>
      </w:pPr>
      <w:r w:rsidRPr="003D7E16">
        <w:rPr>
          <w:lang w:val="en-US"/>
        </w:rPr>
        <w:t xml:space="preserve">accepts E-ZAK as the exclusive means of communication in the selection procedure of the Public </w:t>
      </w:r>
      <w:r w:rsidR="00CD2D55" w:rsidRPr="003D7E16">
        <w:rPr>
          <w:lang w:val="en-US"/>
        </w:rPr>
        <w:t>p</w:t>
      </w:r>
      <w:r w:rsidRPr="003D7E16">
        <w:rPr>
          <w:lang w:val="en-US"/>
        </w:rPr>
        <w:t>rocurement</w:t>
      </w:r>
      <w:r w:rsidR="00CD2D55" w:rsidRPr="003D7E16">
        <w:rPr>
          <w:lang w:val="en-US"/>
        </w:rPr>
        <w:t>,</w:t>
      </w:r>
    </w:p>
    <w:p w14:paraId="07570C1C" w14:textId="10EB49AA" w:rsidR="00CD2D55" w:rsidRPr="003D7E16" w:rsidRDefault="003D7E16" w:rsidP="00F45DC8">
      <w:pPr>
        <w:pStyle w:val="A08Odrkapododst"/>
        <w:rPr>
          <w:lang w:val="en-US"/>
        </w:rPr>
      </w:pPr>
      <w:r w:rsidRPr="003D7E16">
        <w:rPr>
          <w:lang w:val="en-US"/>
        </w:rPr>
        <w:t>acknowledges that, in communication carried out via E-ZAK, a data message is deemed delivered upon its receipt at the electronic address of its addressee.</w:t>
      </w:r>
    </w:p>
    <w:p w14:paraId="3837D798" w14:textId="11DF39BD" w:rsidR="00267842" w:rsidRDefault="00267842" w:rsidP="009E6202">
      <w:pPr>
        <w:pStyle w:val="A06Psmpododst"/>
        <w:rPr>
          <w:lang w:val="en-US"/>
        </w:rPr>
      </w:pPr>
      <w:r w:rsidRPr="001A1E85">
        <w:rPr>
          <w:b/>
          <w:bCs/>
          <w:lang w:val="en-US"/>
        </w:rPr>
        <w:t xml:space="preserve">with regard to the binding commercial terms of the Public </w:t>
      </w:r>
      <w:r w:rsidR="001A1E85" w:rsidRPr="001A1E85">
        <w:rPr>
          <w:b/>
          <w:bCs/>
          <w:lang w:val="en-US"/>
        </w:rPr>
        <w:t>p</w:t>
      </w:r>
      <w:r w:rsidRPr="001A1E85">
        <w:rPr>
          <w:b/>
          <w:bCs/>
          <w:lang w:val="en-US"/>
        </w:rPr>
        <w:t>rocurement</w:t>
      </w:r>
      <w:r w:rsidRPr="001A1E85">
        <w:rPr>
          <w:lang w:val="en-US"/>
        </w:rPr>
        <w:t xml:space="preserve">, that it accepts them in the wording provided by the Contracting </w:t>
      </w:r>
      <w:r w:rsidR="001A1E85" w:rsidRPr="001A1E85">
        <w:rPr>
          <w:lang w:val="en-US"/>
        </w:rPr>
        <w:t>a</w:t>
      </w:r>
      <w:r w:rsidRPr="001A1E85">
        <w:rPr>
          <w:lang w:val="en-US"/>
        </w:rPr>
        <w:t>uthority;</w:t>
      </w:r>
    </w:p>
    <w:p w14:paraId="5643EE53" w14:textId="667977FF" w:rsidR="001A1E85" w:rsidRPr="005C056A" w:rsidRDefault="009B71F5" w:rsidP="009E6202">
      <w:pPr>
        <w:pStyle w:val="A06Psmpododst"/>
        <w:rPr>
          <w:lang w:val="en-US"/>
        </w:rPr>
      </w:pPr>
      <w:r w:rsidRPr="005C056A">
        <w:rPr>
          <w:b/>
          <w:bCs/>
          <w:lang w:val="en-US"/>
        </w:rPr>
        <w:t>with regard to the responsible performance of the Public procurement</w:t>
      </w:r>
      <w:r w:rsidRPr="005C056A">
        <w:rPr>
          <w:lang w:val="en-US"/>
        </w:rPr>
        <w:t>, that</w:t>
      </w:r>
    </w:p>
    <w:p w14:paraId="64DCD62D" w14:textId="2B01CD77" w:rsidR="009B71F5" w:rsidRPr="005C056A" w:rsidRDefault="001505E9" w:rsidP="009B71F5">
      <w:pPr>
        <w:pStyle w:val="A08Odrkapododst"/>
        <w:rPr>
          <w:lang w:val="en-US"/>
        </w:rPr>
      </w:pPr>
      <w:r w:rsidRPr="005C056A">
        <w:rPr>
          <w:lang w:val="en-US"/>
        </w:rPr>
        <w:t xml:space="preserve">in performing the subject of the Public </w:t>
      </w:r>
      <w:r w:rsidR="005C056A">
        <w:rPr>
          <w:lang w:val="en-US"/>
        </w:rPr>
        <w:t>p</w:t>
      </w:r>
      <w:r w:rsidRPr="005C056A">
        <w:rPr>
          <w:lang w:val="en-US"/>
        </w:rPr>
        <w:t xml:space="preserve">rocurement, it shall ensure, in respect of all employees participating in the performance of the Public </w:t>
      </w:r>
      <w:r w:rsidR="005C056A">
        <w:rPr>
          <w:lang w:val="en-US"/>
        </w:rPr>
        <w:t>p</w:t>
      </w:r>
      <w:r w:rsidRPr="005C056A">
        <w:rPr>
          <w:lang w:val="en-US"/>
        </w:rPr>
        <w:t>rocurement, compliance with labor law regulations, employment regulations and occupational health and safety regulations;</w:t>
      </w:r>
    </w:p>
    <w:p w14:paraId="3976934C" w14:textId="752C42B2" w:rsidR="001505E9" w:rsidRPr="005C056A" w:rsidRDefault="005C056A" w:rsidP="009B71F5">
      <w:pPr>
        <w:pStyle w:val="A08Odrkapododst"/>
        <w:rPr>
          <w:lang w:val="en-US"/>
        </w:rPr>
      </w:pPr>
      <w:r w:rsidRPr="005C056A">
        <w:rPr>
          <w:lang w:val="en-US"/>
        </w:rPr>
        <w:t>it shall impose the same obligations on its subcontractors directly participating in the performance of the Public Procurement (excluding suppliers of materials or goods in the case of resale);</w:t>
      </w:r>
    </w:p>
    <w:p w14:paraId="2C569793" w14:textId="7CF87563" w:rsidR="009B71F5" w:rsidRDefault="00250634" w:rsidP="009E6202">
      <w:pPr>
        <w:pStyle w:val="A06Psmpododst"/>
        <w:rPr>
          <w:lang w:val="en-US"/>
        </w:rPr>
      </w:pPr>
      <w:r w:rsidRPr="00250634">
        <w:rPr>
          <w:b/>
          <w:bCs/>
          <w:lang w:val="en-US"/>
        </w:rPr>
        <w:t>with regard to conflict of interest within the meaning of the Subsidy rules</w:t>
      </w:r>
      <w:r w:rsidRPr="00250634">
        <w:rPr>
          <w:lang w:val="en-US"/>
        </w:rPr>
        <w:t xml:space="preserve">, that no conditions for the existence of a conflict of interest within the meaning of Section 44 </w:t>
      </w:r>
      <w:r w:rsidR="00344A64">
        <w:rPr>
          <w:lang w:val="en-US"/>
        </w:rPr>
        <w:t>ZZVZ are</w:t>
      </w:r>
      <w:r w:rsidRPr="00250634">
        <w:rPr>
          <w:lang w:val="en-US"/>
        </w:rPr>
        <w:t xml:space="preserve"> met; in particular, it is not directly or indirectly influenced in the selection procedure in relation to the Contracting </w:t>
      </w:r>
      <w:r w:rsidR="00344A64">
        <w:rPr>
          <w:lang w:val="en-US"/>
        </w:rPr>
        <w:t>a</w:t>
      </w:r>
      <w:r w:rsidRPr="00250634">
        <w:rPr>
          <w:lang w:val="en-US"/>
        </w:rPr>
        <w:t>uthority or to entities involved in the preparation of the tender conditions, nor does it have any special relationship with such persons (e.g. ownership, personnel or similar);</w:t>
      </w:r>
    </w:p>
    <w:p w14:paraId="6E1E21BA" w14:textId="58AB165D" w:rsidR="00344A64" w:rsidRPr="00F93D4E" w:rsidRDefault="00FC0E26" w:rsidP="009E6202">
      <w:pPr>
        <w:pStyle w:val="A06Psmpododst"/>
        <w:rPr>
          <w:lang w:val="en-US"/>
        </w:rPr>
      </w:pPr>
      <w:r w:rsidRPr="00F93D4E">
        <w:rPr>
          <w:b/>
          <w:bCs/>
          <w:lang w:val="en-US"/>
        </w:rPr>
        <w:t>with regard to conflict of interest within the meaning of Section 4b ZOSV</w:t>
      </w:r>
      <w:r w:rsidRPr="00F93D4E">
        <w:rPr>
          <w:lang w:val="en-US"/>
        </w:rPr>
        <w:t>, that:</w:t>
      </w:r>
    </w:p>
    <w:p w14:paraId="4747BFC7" w14:textId="3E5002D5" w:rsidR="00FC0E26" w:rsidRPr="00F93D4E" w:rsidRDefault="00237B26" w:rsidP="00FF5599">
      <w:pPr>
        <w:pStyle w:val="A08Odrkapododst"/>
        <w:rPr>
          <w:lang w:val="en-US"/>
        </w:rPr>
      </w:pPr>
      <w:r w:rsidRPr="00F93D4E">
        <w:rPr>
          <w:lang w:val="en-US"/>
        </w:rPr>
        <w:t xml:space="preserve">it is not a commercial company in which a public official referred to in Section 2(1)(c) </w:t>
      </w:r>
      <w:r w:rsidR="00F93D4E">
        <w:rPr>
          <w:lang w:val="en-US"/>
        </w:rPr>
        <w:t>ZOSV</w:t>
      </w:r>
      <w:r w:rsidR="00EB635C">
        <w:rPr>
          <w:lang w:val="en-US"/>
        </w:rPr>
        <w:t xml:space="preserve"> </w:t>
      </w:r>
      <w:r w:rsidRPr="00F93D4E">
        <w:rPr>
          <w:lang w:val="en-US"/>
        </w:rPr>
        <w:t>or a person controlled by such official, holds a share representing at least 25% participation in that commercial company; and</w:t>
      </w:r>
    </w:p>
    <w:p w14:paraId="5012F6F1" w14:textId="263EE518" w:rsidR="00237B26" w:rsidRPr="00F93D4E" w:rsidRDefault="00F93D4E" w:rsidP="00FF5599">
      <w:pPr>
        <w:pStyle w:val="A08Odrkapododst"/>
        <w:rPr>
          <w:lang w:val="en-US"/>
        </w:rPr>
      </w:pPr>
      <w:r w:rsidRPr="00F93D4E">
        <w:rPr>
          <w:lang w:val="en-US"/>
        </w:rPr>
        <w:t xml:space="preserve">if it demonstrates fulfilment of any part of qualification through another person (subcontractor), such other person is not a commercial company in which a public official referred to in Section 2(1)(c) </w:t>
      </w:r>
      <w:r w:rsidR="00EB635C">
        <w:rPr>
          <w:lang w:val="en-US"/>
        </w:rPr>
        <w:t xml:space="preserve">ZOSV </w:t>
      </w:r>
      <w:r w:rsidRPr="00F93D4E">
        <w:rPr>
          <w:lang w:val="en-US"/>
        </w:rPr>
        <w:t>or a person controlled by such official, holds a share representing at least 25% participation in that commercial company;</w:t>
      </w:r>
    </w:p>
    <w:p w14:paraId="6D9E8D2B" w14:textId="3A5962FA" w:rsidR="005C056A" w:rsidRPr="00BF5BA3" w:rsidRDefault="00176E20" w:rsidP="009E6202">
      <w:pPr>
        <w:pStyle w:val="A06Psmpododst"/>
        <w:rPr>
          <w:lang w:val="en-US"/>
        </w:rPr>
      </w:pPr>
      <w:r w:rsidRPr="00BF5BA3">
        <w:rPr>
          <w:b/>
          <w:bCs/>
          <w:lang w:val="en-US"/>
        </w:rPr>
        <w:t>with regard to international sanctions</w:t>
      </w:r>
      <w:r w:rsidRPr="00BF5BA3">
        <w:rPr>
          <w:lang w:val="en-US"/>
        </w:rPr>
        <w:t>, that</w:t>
      </w:r>
    </w:p>
    <w:p w14:paraId="01C02E49" w14:textId="2126C3BA" w:rsidR="00AD4C8F" w:rsidRPr="00BF5BA3" w:rsidRDefault="00AD4C8F" w:rsidP="00AD4C8F">
      <w:pPr>
        <w:pStyle w:val="A08Odrkapododst"/>
        <w:rPr>
          <w:lang w:val="en-US"/>
        </w:rPr>
      </w:pPr>
      <w:r w:rsidRPr="00BF5BA3">
        <w:rPr>
          <w:lang w:val="en-US"/>
        </w:rPr>
        <w:t xml:space="preserve">it is familiar with the applicable international sanctions, in particular Regulation (EU) No. 833/2014 concerning restrictive measures in view of Russia’s actions destabilising the </w:t>
      </w:r>
      <w:r w:rsidRPr="00BF5BA3">
        <w:rPr>
          <w:lang w:val="en-US"/>
        </w:rPr>
        <w:lastRenderedPageBreak/>
        <w:t>situation in Ukraine, as amended by Council Regulation (EU) No. 2022/1269 of 21 July 2022;</w:t>
      </w:r>
    </w:p>
    <w:p w14:paraId="692AF189" w14:textId="0B9D31BD" w:rsidR="00AD4C8F" w:rsidRPr="00BF5BA3" w:rsidRDefault="00375045" w:rsidP="00AD4C8F">
      <w:pPr>
        <w:pStyle w:val="A08Odrkapododst"/>
        <w:rPr>
          <w:lang w:val="en-US"/>
        </w:rPr>
      </w:pPr>
      <w:r w:rsidRPr="00BF5BA3">
        <w:rPr>
          <w:lang w:val="en-US"/>
        </w:rPr>
        <w:t>it does not offer performance subject to applicable international sanctions;</w:t>
      </w:r>
    </w:p>
    <w:p w14:paraId="4AC3FF6D" w14:textId="615C157A" w:rsidR="00375045" w:rsidRPr="00BF5BA3" w:rsidRDefault="00B12BD1" w:rsidP="00AD4C8F">
      <w:pPr>
        <w:pStyle w:val="A08Odrkapododst"/>
        <w:rPr>
          <w:lang w:val="en-US"/>
        </w:rPr>
      </w:pPr>
      <w:r w:rsidRPr="00BF5BA3">
        <w:rPr>
          <w:lang w:val="en-US"/>
        </w:rPr>
        <w:t xml:space="preserve">if a contract for the Public </w:t>
      </w:r>
      <w:r w:rsidR="00BF5BA3">
        <w:rPr>
          <w:lang w:val="en-US"/>
        </w:rPr>
        <w:t>p</w:t>
      </w:r>
      <w:r w:rsidRPr="00BF5BA3">
        <w:rPr>
          <w:lang w:val="en-US"/>
        </w:rPr>
        <w:t>rocurement is concluded with it, it shall ensure for the entire duration of its performance that</w:t>
      </w:r>
    </w:p>
    <w:p w14:paraId="6F3EEE60" w14:textId="6CB8DABC" w:rsidR="00B12BD1" w:rsidRPr="00BF5BA3" w:rsidRDefault="000E1DE1" w:rsidP="00B12BD1">
      <w:pPr>
        <w:pStyle w:val="A10Bodpododst"/>
        <w:rPr>
          <w:lang w:val="en-US"/>
        </w:rPr>
      </w:pPr>
      <w:r w:rsidRPr="00BF5BA3">
        <w:rPr>
          <w:lang w:val="en-US"/>
        </w:rPr>
        <w:t xml:space="preserve">the above shall also apply to all its subcontractors used in the performance of the Public </w:t>
      </w:r>
      <w:r w:rsidR="00BF5BA3">
        <w:rPr>
          <w:lang w:val="en-US"/>
        </w:rPr>
        <w:t>p</w:t>
      </w:r>
      <w:r w:rsidRPr="00BF5BA3">
        <w:rPr>
          <w:lang w:val="en-US"/>
        </w:rPr>
        <w:t xml:space="preserve">rocurement whose share in the subject of the Public </w:t>
      </w:r>
      <w:r w:rsidR="00BF5BA3">
        <w:rPr>
          <w:lang w:val="en-US"/>
        </w:rPr>
        <w:t>p</w:t>
      </w:r>
      <w:r w:rsidRPr="00BF5BA3">
        <w:rPr>
          <w:lang w:val="en-US"/>
        </w:rPr>
        <w:t>rocurement exceeds 10%;</w:t>
      </w:r>
    </w:p>
    <w:p w14:paraId="7CE8D0EA" w14:textId="10AF71E4" w:rsidR="000E1DE1" w:rsidRPr="00BF5BA3" w:rsidRDefault="00BF5BA3" w:rsidP="00B12BD1">
      <w:pPr>
        <w:pStyle w:val="A10Bodpododst"/>
        <w:rPr>
          <w:lang w:val="en-US"/>
        </w:rPr>
      </w:pPr>
      <w:r w:rsidRPr="00BF5BA3">
        <w:rPr>
          <w:lang w:val="en-US"/>
        </w:rPr>
        <w:t xml:space="preserve">it shall immediately replace any subcontractor meeting the above criteria if international sanctions are imposed on such subcontractor during the performance of the Public </w:t>
      </w:r>
      <w:r>
        <w:rPr>
          <w:lang w:val="en-US"/>
        </w:rPr>
        <w:t>p</w:t>
      </w:r>
      <w:r w:rsidRPr="00BF5BA3">
        <w:rPr>
          <w:lang w:val="en-US"/>
        </w:rPr>
        <w:t>rocurement.</w:t>
      </w:r>
    </w:p>
    <w:p w14:paraId="07250E71" w14:textId="1825D6C5" w:rsidR="005B64B8" w:rsidRPr="005E43D2" w:rsidRDefault="00E21EF3" w:rsidP="008E559A">
      <w:pPr>
        <w:pStyle w:val="A01lnek"/>
        <w:rPr>
          <w:lang w:val="en-US"/>
        </w:rPr>
      </w:pPr>
      <w:r>
        <w:rPr>
          <w:lang w:val="en-US"/>
        </w:rPr>
        <w:t>Qualification</w:t>
      </w:r>
    </w:p>
    <w:p w14:paraId="12209092" w14:textId="5A7BB061" w:rsidR="00243AA3" w:rsidRPr="005E43D2" w:rsidRDefault="00E21EF3" w:rsidP="009A0AE8">
      <w:pPr>
        <w:pStyle w:val="A02Pod-lnek"/>
        <w:rPr>
          <w:lang w:val="en-US"/>
        </w:rPr>
      </w:pPr>
      <w:r>
        <w:rPr>
          <w:lang w:val="en-US"/>
        </w:rPr>
        <w:t>Basic el</w:t>
      </w:r>
      <w:r w:rsidR="002C3CD3">
        <w:rPr>
          <w:lang w:val="en-US"/>
        </w:rPr>
        <w:t>i</w:t>
      </w:r>
      <w:r>
        <w:rPr>
          <w:lang w:val="en-US"/>
        </w:rPr>
        <w:t>gibility</w:t>
      </w:r>
    </w:p>
    <w:p w14:paraId="36380907" w14:textId="059B684B" w:rsidR="00381175" w:rsidRPr="00476B74" w:rsidRDefault="00381175" w:rsidP="00C9337B">
      <w:pPr>
        <w:pStyle w:val="A05Odstneslovan"/>
        <w:rPr>
          <w:lang w:val="en-US"/>
        </w:rPr>
      </w:pPr>
      <w:r w:rsidRPr="00476B74">
        <w:rPr>
          <w:lang w:val="en-US"/>
        </w:rPr>
        <w:t xml:space="preserve">The tenderer hereby declares on its honor that it is eligible to perform the Public procurement within the meaning of Section 74 </w:t>
      </w:r>
      <w:r w:rsidR="00476B74" w:rsidRPr="00476B74">
        <w:rPr>
          <w:lang w:val="en-US"/>
        </w:rPr>
        <w:t>ZZVZ</w:t>
      </w:r>
      <w:r w:rsidRPr="00476B74">
        <w:rPr>
          <w:lang w:val="en-US"/>
        </w:rPr>
        <w:t>.</w:t>
      </w:r>
    </w:p>
    <w:p w14:paraId="022FC43E" w14:textId="3ECF6D3B" w:rsidR="00243AA3" w:rsidRPr="005E43D2" w:rsidRDefault="00681470" w:rsidP="009A0AE8">
      <w:pPr>
        <w:pStyle w:val="A02Pod-lnek"/>
        <w:rPr>
          <w:lang w:val="en-US"/>
        </w:rPr>
      </w:pPr>
      <w:r>
        <w:rPr>
          <w:lang w:val="en-US"/>
        </w:rPr>
        <w:t>Professional eligibility</w:t>
      </w:r>
    </w:p>
    <w:p w14:paraId="703AF905" w14:textId="4F4AD40B" w:rsidR="00345D50" w:rsidRPr="00345D50" w:rsidRDefault="00345D50" w:rsidP="00C9337B">
      <w:pPr>
        <w:pStyle w:val="A05Odstneslovan"/>
        <w:rPr>
          <w:lang w:val="en-US"/>
        </w:rPr>
      </w:pPr>
      <w:r w:rsidRPr="00345D50">
        <w:rPr>
          <w:lang w:val="en-US"/>
        </w:rPr>
        <w:t>The tenderer hereby declares on its honor that it fulfils</w:t>
      </w:r>
      <w:r w:rsidRPr="00345D50">
        <w:rPr>
          <w:b/>
          <w:bCs/>
          <w:lang w:val="en-US"/>
        </w:rPr>
        <w:t xml:space="preserve"> the requirement of Section 77(1) ZZVZ</w:t>
      </w:r>
      <w:r w:rsidRPr="00345D50">
        <w:rPr>
          <w:lang w:val="en-US"/>
        </w:rPr>
        <w:t>. This fact shall be demonstrated by a sworn declaration.</w:t>
      </w:r>
    </w:p>
    <w:p w14:paraId="11F67D11" w14:textId="32DB605A" w:rsidR="00243AA3" w:rsidRPr="005E43D2" w:rsidRDefault="00243AA3" w:rsidP="009A0AE8">
      <w:pPr>
        <w:pStyle w:val="A02Pod-lnek"/>
        <w:rPr>
          <w:lang w:val="en-US"/>
        </w:rPr>
      </w:pPr>
      <w:r w:rsidRPr="005E43D2">
        <w:rPr>
          <w:lang w:val="en-US"/>
        </w:rPr>
        <w:t>Technic</w:t>
      </w:r>
      <w:r w:rsidR="007A4C8E">
        <w:rPr>
          <w:lang w:val="en-US"/>
        </w:rPr>
        <w:t>al qualification</w:t>
      </w:r>
    </w:p>
    <w:p w14:paraId="76D839C7" w14:textId="602D7A15" w:rsidR="00392FF5" w:rsidRPr="00392FF5" w:rsidRDefault="00392FF5" w:rsidP="00243AA3">
      <w:pPr>
        <w:pStyle w:val="A05Odstneslovan"/>
        <w:rPr>
          <w:lang w:val="en-US"/>
        </w:rPr>
      </w:pPr>
      <w:r w:rsidRPr="00392FF5">
        <w:rPr>
          <w:lang w:val="en-US"/>
        </w:rPr>
        <w:t>The Contracting Authority does not require demonstration of technical qualification.</w:t>
      </w:r>
    </w:p>
    <w:p w14:paraId="3AAA1950" w14:textId="3AEE563D" w:rsidR="00B03866" w:rsidRPr="005E43D2" w:rsidRDefault="005418FF" w:rsidP="000D66D1">
      <w:pPr>
        <w:pStyle w:val="A01lnek"/>
        <w:rPr>
          <w:lang w:val="en-US"/>
        </w:rPr>
      </w:pPr>
      <w:r>
        <w:rPr>
          <w:lang w:val="en-US"/>
        </w:rPr>
        <w:t>Evaluated criteria</w:t>
      </w:r>
    </w:p>
    <w:p w14:paraId="3DB71C0A" w14:textId="166C40BD" w:rsidR="00BE1630" w:rsidRPr="00D22D6D" w:rsidRDefault="00BE1630" w:rsidP="000D66D1">
      <w:pPr>
        <w:pStyle w:val="A05Odstneslovan"/>
        <w:rPr>
          <w:lang w:val="en-US"/>
        </w:rPr>
      </w:pPr>
      <w:r w:rsidRPr="00D22D6D">
        <w:rPr>
          <w:lang w:val="en-US"/>
        </w:rPr>
        <w:t>The tenderer offers a total tender price</w:t>
      </w:r>
      <w:r w:rsidRPr="00D22D6D">
        <w:rPr>
          <w:b/>
          <w:bCs/>
          <w:lang w:val="en-US"/>
        </w:rPr>
        <w:t xml:space="preserve"> </w:t>
      </w:r>
      <w:r w:rsidR="00D22D6D" w:rsidRPr="00D22D6D">
        <w:rPr>
          <w:b/>
          <w:bCs/>
          <w:lang w:val="en-US"/>
        </w:rPr>
        <w:fldChar w:fldCharType="begin">
          <w:ffData>
            <w:name w:val=""/>
            <w:enabled/>
            <w:calcOnExit w:val="0"/>
            <w:textInput>
              <w:default w:val="Insert ammount"/>
            </w:textInput>
          </w:ffData>
        </w:fldChar>
      </w:r>
      <w:r w:rsidR="00D22D6D" w:rsidRPr="00D22D6D">
        <w:rPr>
          <w:b/>
          <w:bCs/>
          <w:lang w:val="en-US"/>
        </w:rPr>
        <w:instrText xml:space="preserve"> FORMTEXT </w:instrText>
      </w:r>
      <w:r w:rsidR="00D22D6D" w:rsidRPr="00D22D6D">
        <w:rPr>
          <w:b/>
          <w:bCs/>
          <w:lang w:val="en-US"/>
        </w:rPr>
      </w:r>
      <w:r w:rsidR="00D22D6D" w:rsidRPr="00D22D6D">
        <w:rPr>
          <w:b/>
          <w:bCs/>
          <w:lang w:val="en-US"/>
        </w:rPr>
        <w:fldChar w:fldCharType="separate"/>
      </w:r>
      <w:r w:rsidR="00D22D6D" w:rsidRPr="00D22D6D">
        <w:rPr>
          <w:b/>
          <w:bCs/>
          <w:noProof/>
          <w:lang w:val="en-US"/>
        </w:rPr>
        <w:t>Insert ammount</w:t>
      </w:r>
      <w:r w:rsidR="00D22D6D" w:rsidRPr="00D22D6D">
        <w:rPr>
          <w:b/>
          <w:bCs/>
          <w:lang w:val="en-US"/>
        </w:rPr>
        <w:fldChar w:fldCharType="end"/>
      </w:r>
      <w:r w:rsidRPr="00D22D6D">
        <w:rPr>
          <w:b/>
          <w:bCs/>
          <w:lang w:val="en-US"/>
        </w:rPr>
        <w:t xml:space="preserve"> CZK excluding VAT</w:t>
      </w:r>
      <w:r w:rsidR="00D22D6D" w:rsidRPr="00D22D6D">
        <w:rPr>
          <w:lang w:val="en-US"/>
        </w:rPr>
        <w:t>.</w:t>
      </w:r>
    </w:p>
    <w:p w14:paraId="01BA6CD8" w14:textId="2B9ACE1B" w:rsidR="00E128E9" w:rsidRPr="005E43D2" w:rsidRDefault="003E3907" w:rsidP="003E3907">
      <w:pPr>
        <w:pStyle w:val="A01lnek"/>
        <w:rPr>
          <w:lang w:val="en-US"/>
        </w:rPr>
      </w:pPr>
      <w:r w:rsidRPr="005E43D2">
        <w:rPr>
          <w:lang w:val="en-US"/>
        </w:rPr>
        <w:t>Techni</w:t>
      </w:r>
      <w:r w:rsidR="00737B4D">
        <w:rPr>
          <w:lang w:val="en-US"/>
        </w:rPr>
        <w:t>cal specification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721"/>
        <w:gridCol w:w="2410"/>
        <w:gridCol w:w="2409"/>
      </w:tblGrid>
      <w:tr w:rsidR="00B85A2B" w:rsidRPr="005E43D2" w14:paraId="25B2FEB4" w14:textId="77777777" w:rsidTr="008A7426">
        <w:tc>
          <w:tcPr>
            <w:tcW w:w="961" w:type="dxa"/>
          </w:tcPr>
          <w:p w14:paraId="4768C882" w14:textId="7A6A659B" w:rsidR="00B85A2B" w:rsidRPr="005E43D2" w:rsidRDefault="009B222A" w:rsidP="008A7426">
            <w:pPr>
              <w:pStyle w:val="C03Textpodnzev"/>
              <w:rPr>
                <w:lang w:val="en-US"/>
              </w:rPr>
            </w:pPr>
            <w:r>
              <w:rPr>
                <w:lang w:val="en-US"/>
              </w:rPr>
              <w:t>Item no.</w:t>
            </w:r>
          </w:p>
        </w:tc>
        <w:tc>
          <w:tcPr>
            <w:tcW w:w="2721" w:type="dxa"/>
          </w:tcPr>
          <w:p w14:paraId="19E10C81" w14:textId="45DC0B96" w:rsidR="00B85A2B" w:rsidRPr="005E43D2" w:rsidRDefault="002D3A6C" w:rsidP="008A7426">
            <w:pPr>
              <w:pStyle w:val="C03Textpodnzev"/>
              <w:rPr>
                <w:lang w:val="en-US"/>
              </w:rPr>
            </w:pPr>
            <w:r>
              <w:rPr>
                <w:lang w:val="en-US"/>
              </w:rPr>
              <w:t>Basic technical parameters</w:t>
            </w:r>
          </w:p>
        </w:tc>
        <w:tc>
          <w:tcPr>
            <w:tcW w:w="2410" w:type="dxa"/>
          </w:tcPr>
          <w:p w14:paraId="69A96C34" w14:textId="4F2B802B" w:rsidR="00B85A2B" w:rsidRPr="005E43D2" w:rsidRDefault="001073F6" w:rsidP="008A7426">
            <w:pPr>
              <w:pStyle w:val="C03Textpodnzev"/>
              <w:rPr>
                <w:lang w:val="en-US"/>
              </w:rPr>
            </w:pPr>
            <w:r>
              <w:rPr>
                <w:lang w:val="en-US"/>
              </w:rPr>
              <w:t>Required level of technical param</w:t>
            </w:r>
            <w:r w:rsidR="00C53191">
              <w:rPr>
                <w:lang w:val="en-US"/>
              </w:rPr>
              <w:t>e</w:t>
            </w:r>
            <w:r>
              <w:rPr>
                <w:lang w:val="en-US"/>
              </w:rPr>
              <w:t>ters</w:t>
            </w:r>
          </w:p>
        </w:tc>
        <w:tc>
          <w:tcPr>
            <w:tcW w:w="2409" w:type="dxa"/>
          </w:tcPr>
          <w:p w14:paraId="23A901B3" w14:textId="4F7AFD95" w:rsidR="00B85A2B" w:rsidRPr="005E43D2" w:rsidRDefault="00C53191" w:rsidP="008A7426">
            <w:pPr>
              <w:pStyle w:val="C03Textpodnzev"/>
              <w:rPr>
                <w:lang w:val="en-US"/>
              </w:rPr>
            </w:pPr>
            <w:r>
              <w:rPr>
                <w:lang w:val="en-US"/>
              </w:rPr>
              <w:t>Offered level of technical parameters</w:t>
            </w:r>
          </w:p>
        </w:tc>
      </w:tr>
      <w:tr w:rsidR="00B85A2B" w:rsidRPr="005E43D2" w14:paraId="0F9A54F7" w14:textId="77777777" w:rsidTr="008A7426">
        <w:tc>
          <w:tcPr>
            <w:tcW w:w="961" w:type="dxa"/>
          </w:tcPr>
          <w:p w14:paraId="5EE20E97" w14:textId="77777777" w:rsidR="00B85A2B" w:rsidRPr="005E43D2" w:rsidRDefault="00B85A2B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1.</w:t>
            </w:r>
          </w:p>
        </w:tc>
        <w:tc>
          <w:tcPr>
            <w:tcW w:w="2721" w:type="dxa"/>
          </w:tcPr>
          <w:p w14:paraId="21569079" w14:textId="606EDF3E" w:rsidR="00B85A2B" w:rsidRPr="005E43D2" w:rsidRDefault="00D4254E" w:rsidP="008A7426">
            <w:pPr>
              <w:pStyle w:val="C08Tabvlevo"/>
              <w:rPr>
                <w:b/>
                <w:bCs/>
                <w:lang w:val="en-US"/>
              </w:rPr>
            </w:pPr>
            <w:r w:rsidRPr="005E43D2">
              <w:rPr>
                <w:b/>
                <w:bCs/>
                <w:lang w:val="en-US"/>
              </w:rPr>
              <w:t>Iso</w:t>
            </w:r>
            <w:r w:rsidR="007C00E6">
              <w:rPr>
                <w:b/>
                <w:bCs/>
                <w:lang w:val="en-US"/>
              </w:rPr>
              <w:t>k</w:t>
            </w:r>
            <w:r w:rsidR="00594111">
              <w:rPr>
                <w:b/>
                <w:bCs/>
                <w:lang w:val="en-US"/>
              </w:rPr>
              <w:t>inetic dyn</w:t>
            </w:r>
            <w:r w:rsidR="00A154B7">
              <w:rPr>
                <w:b/>
                <w:bCs/>
                <w:lang w:val="en-US"/>
              </w:rPr>
              <w:t>amomet</w:t>
            </w:r>
            <w:r w:rsidR="00BF6D10">
              <w:rPr>
                <w:b/>
                <w:bCs/>
                <w:lang w:val="en-US"/>
              </w:rPr>
              <w:t>e</w:t>
            </w:r>
            <w:r w:rsidR="00A154B7">
              <w:rPr>
                <w:b/>
                <w:bCs/>
                <w:lang w:val="en-US"/>
              </w:rPr>
              <w:t>r</w:t>
            </w:r>
          </w:p>
        </w:tc>
        <w:tc>
          <w:tcPr>
            <w:tcW w:w="4819" w:type="dxa"/>
            <w:gridSpan w:val="2"/>
          </w:tcPr>
          <w:p w14:paraId="10F12EBA" w14:textId="59962F11" w:rsidR="00B85A2B" w:rsidRPr="005E43D2" w:rsidRDefault="00C61151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Insert manufacturer name and model designation"/>
                  </w:textInput>
                </w:ffData>
              </w:fldChar>
            </w:r>
            <w:bookmarkStart w:id="14" w:name="Text5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manufacturer name and model designation</w:t>
            </w:r>
            <w:r>
              <w:rPr>
                <w:lang w:val="en-US"/>
              </w:rPr>
              <w:fldChar w:fldCharType="end"/>
            </w:r>
            <w:bookmarkEnd w:id="14"/>
          </w:p>
        </w:tc>
      </w:tr>
      <w:tr w:rsidR="00B85A2B" w:rsidRPr="005E43D2" w14:paraId="4681F33D" w14:textId="77777777" w:rsidTr="008A7426">
        <w:tc>
          <w:tcPr>
            <w:tcW w:w="961" w:type="dxa"/>
          </w:tcPr>
          <w:p w14:paraId="2EBA2E78" w14:textId="77777777" w:rsidR="00B85A2B" w:rsidRPr="005E43D2" w:rsidRDefault="00B85A2B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1a</w:t>
            </w:r>
          </w:p>
        </w:tc>
        <w:tc>
          <w:tcPr>
            <w:tcW w:w="2721" w:type="dxa"/>
          </w:tcPr>
          <w:p w14:paraId="379587E9" w14:textId="12AAF146" w:rsidR="00B85A2B" w:rsidRPr="005E43D2" w:rsidRDefault="00C656F8" w:rsidP="008A7426">
            <w:pPr>
              <w:pStyle w:val="C08Tabvlev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 of units</w:t>
            </w:r>
          </w:p>
        </w:tc>
        <w:tc>
          <w:tcPr>
            <w:tcW w:w="2410" w:type="dxa"/>
          </w:tcPr>
          <w:p w14:paraId="7E8BD912" w14:textId="1E3A7996" w:rsidR="00B85A2B" w:rsidRPr="005E43D2" w:rsidRDefault="002D312D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 xml:space="preserve">1 </w:t>
            </w:r>
            <w:r w:rsidR="00151826">
              <w:rPr>
                <w:lang w:val="en-US"/>
              </w:rPr>
              <w:t>unit</w:t>
            </w:r>
          </w:p>
        </w:tc>
        <w:tc>
          <w:tcPr>
            <w:tcW w:w="2409" w:type="dxa"/>
          </w:tcPr>
          <w:p w14:paraId="5613892A" w14:textId="7DDBE282" w:rsidR="00B85A2B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EC4B3B" w:rsidRPr="005E43D2" w14:paraId="58F3B801" w14:textId="77777777" w:rsidTr="00412114">
        <w:tc>
          <w:tcPr>
            <w:tcW w:w="8501" w:type="dxa"/>
            <w:gridSpan w:val="4"/>
          </w:tcPr>
          <w:p w14:paraId="2A0690F4" w14:textId="1D0B66E7" w:rsidR="00EC4B3B" w:rsidRPr="005E43D2" w:rsidRDefault="00EC4B3B" w:rsidP="00EC4B3B">
            <w:pPr>
              <w:pStyle w:val="C11Tabstedtun"/>
              <w:rPr>
                <w:lang w:val="en-US"/>
              </w:rPr>
            </w:pPr>
            <w:r w:rsidRPr="005E43D2">
              <w:rPr>
                <w:lang w:val="en-US"/>
              </w:rPr>
              <w:t>Fun</w:t>
            </w:r>
            <w:r w:rsidR="009206DF">
              <w:rPr>
                <w:lang w:val="en-US"/>
              </w:rPr>
              <w:t>ctional requirements</w:t>
            </w:r>
          </w:p>
        </w:tc>
      </w:tr>
      <w:tr w:rsidR="00B85A2B" w:rsidRPr="005E43D2" w14:paraId="05B86509" w14:textId="77777777" w:rsidTr="008A7426">
        <w:tc>
          <w:tcPr>
            <w:tcW w:w="961" w:type="dxa"/>
          </w:tcPr>
          <w:p w14:paraId="025D42FB" w14:textId="77777777" w:rsidR="00B85A2B" w:rsidRPr="005E43D2" w:rsidRDefault="00B85A2B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1b</w:t>
            </w:r>
          </w:p>
        </w:tc>
        <w:tc>
          <w:tcPr>
            <w:tcW w:w="2721" w:type="dxa"/>
          </w:tcPr>
          <w:p w14:paraId="4EDF462A" w14:textId="3203B6F5" w:rsidR="00B85A2B" w:rsidRPr="00974ECC" w:rsidRDefault="00974ECC" w:rsidP="00651B43">
            <w:pPr>
              <w:pStyle w:val="C08Tabvlevo"/>
              <w:rPr>
                <w:lang w:val="en-US"/>
              </w:rPr>
            </w:pPr>
            <w:r w:rsidRPr="00974ECC">
              <w:rPr>
                <w:lang w:val="en-US"/>
              </w:rPr>
              <w:t>Testing in concentric, eccentric (reciprocal</w:t>
            </w:r>
            <w:r w:rsidR="0061138E">
              <w:rPr>
                <w:lang w:val="en-US"/>
              </w:rPr>
              <w:t xml:space="preserve"> modes</w:t>
            </w:r>
            <w:r w:rsidRPr="00974ECC">
              <w:rPr>
                <w:lang w:val="en-US"/>
              </w:rPr>
              <w:t xml:space="preserve"> concentric</w:t>
            </w:r>
            <w:r w:rsidR="0061138E">
              <w:rPr>
                <w:lang w:val="en-US"/>
              </w:rPr>
              <w:t>-</w:t>
            </w:r>
            <w:r w:rsidRPr="00974ECC">
              <w:rPr>
                <w:lang w:val="en-US"/>
              </w:rPr>
              <w:t>concentric, concentric</w:t>
            </w:r>
            <w:r w:rsidR="0061138E">
              <w:rPr>
                <w:lang w:val="en-US"/>
              </w:rPr>
              <w:t>-</w:t>
            </w:r>
            <w:r w:rsidRPr="00974ECC">
              <w:rPr>
                <w:lang w:val="en-US"/>
              </w:rPr>
              <w:t>eccentric, eccentric</w:t>
            </w:r>
            <w:r w:rsidR="0061138E">
              <w:rPr>
                <w:lang w:val="en-US"/>
              </w:rPr>
              <w:t>-</w:t>
            </w:r>
            <w:r w:rsidRPr="00974ECC">
              <w:rPr>
                <w:lang w:val="en-US"/>
              </w:rPr>
              <w:t>concentric and eccentric</w:t>
            </w:r>
            <w:r w:rsidR="0061138E">
              <w:rPr>
                <w:lang w:val="en-US"/>
              </w:rPr>
              <w:t>-</w:t>
            </w:r>
            <w:r w:rsidRPr="00974ECC">
              <w:rPr>
                <w:lang w:val="en-US"/>
              </w:rPr>
              <w:t>eccentric) and isometric muscle work modes.</w:t>
            </w:r>
          </w:p>
        </w:tc>
        <w:tc>
          <w:tcPr>
            <w:tcW w:w="2410" w:type="dxa"/>
          </w:tcPr>
          <w:p w14:paraId="66938ED4" w14:textId="0C48BF6F" w:rsidR="00B85A2B" w:rsidRPr="005E43D2" w:rsidRDefault="00974ECC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45DB3621" w14:textId="0FD535AD" w:rsidR="00B85A2B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344669" w:rsidRPr="005E43D2" w14:paraId="3EC65004" w14:textId="77777777" w:rsidTr="008A7426">
        <w:tc>
          <w:tcPr>
            <w:tcW w:w="961" w:type="dxa"/>
          </w:tcPr>
          <w:p w14:paraId="7343EDC1" w14:textId="723DD1A7" w:rsidR="00344669" w:rsidRPr="005E43D2" w:rsidRDefault="00D4254E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1c</w:t>
            </w:r>
          </w:p>
        </w:tc>
        <w:tc>
          <w:tcPr>
            <w:tcW w:w="2721" w:type="dxa"/>
          </w:tcPr>
          <w:p w14:paraId="1005059D" w14:textId="455B7262" w:rsidR="00344669" w:rsidRPr="00AC3BF4" w:rsidRDefault="00AC3BF4" w:rsidP="00651B43">
            <w:pPr>
              <w:pStyle w:val="C08Tabvlevo"/>
              <w:rPr>
                <w:lang w:val="en-US"/>
              </w:rPr>
            </w:pPr>
            <w:r w:rsidRPr="00AC3BF4">
              <w:rPr>
                <w:lang w:val="en-US"/>
              </w:rPr>
              <w:t>Controlled passive motion (CPM) with the possibility of reversing direction after exceeding an adjustable eccentric torque threshold.</w:t>
            </w:r>
          </w:p>
        </w:tc>
        <w:tc>
          <w:tcPr>
            <w:tcW w:w="2410" w:type="dxa"/>
          </w:tcPr>
          <w:p w14:paraId="2BB517A7" w14:textId="47322A60" w:rsidR="00344669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5D591D4F" w14:textId="16E46DC2" w:rsidR="00344669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344669" w:rsidRPr="005E43D2" w14:paraId="6713FBAE" w14:textId="77777777" w:rsidTr="008A7426">
        <w:tc>
          <w:tcPr>
            <w:tcW w:w="961" w:type="dxa"/>
          </w:tcPr>
          <w:p w14:paraId="0AC2F9B3" w14:textId="615C87E5" w:rsidR="00344669" w:rsidRPr="005E43D2" w:rsidRDefault="00D4254E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1d</w:t>
            </w:r>
          </w:p>
        </w:tc>
        <w:tc>
          <w:tcPr>
            <w:tcW w:w="2721" w:type="dxa"/>
          </w:tcPr>
          <w:p w14:paraId="74F1F50E" w14:textId="0274DF20" w:rsidR="00651B43" w:rsidRPr="0073798A" w:rsidRDefault="00B06907" w:rsidP="00B06907">
            <w:pPr>
              <w:pStyle w:val="C08Tabvlevo"/>
              <w:rPr>
                <w:lang w:val="en-US"/>
              </w:rPr>
            </w:pPr>
            <w:r w:rsidRPr="0073798A">
              <w:rPr>
                <w:lang w:val="en-US"/>
              </w:rPr>
              <w:t>Dynamically controlled velocity profiles with the following individual parameters (separately for both directions of movement):</w:t>
            </w:r>
            <w:r w:rsidRPr="0073798A">
              <w:rPr>
                <w:lang w:val="en-US"/>
              </w:rPr>
              <w:br/>
              <w:t>• Acceleration and deceleration at least 8,000 °/s².</w:t>
            </w:r>
            <w:r w:rsidRPr="0073798A">
              <w:rPr>
                <w:lang w:val="en-US"/>
              </w:rPr>
              <w:br/>
            </w:r>
            <w:r w:rsidRPr="0073798A">
              <w:rPr>
                <w:lang w:val="en-US"/>
              </w:rPr>
              <w:lastRenderedPageBreak/>
              <w:t>• Maximum angular velocity up to 550°/s.</w:t>
            </w:r>
            <w:r w:rsidRPr="0073798A">
              <w:rPr>
                <w:lang w:val="en-US"/>
              </w:rPr>
              <w:br/>
              <w:t>• Maximum torque ≥ 750 Nm in both concentric and eccentric phases.</w:t>
            </w:r>
            <w:r w:rsidRPr="0073798A">
              <w:rPr>
                <w:lang w:val="en-US"/>
              </w:rPr>
              <w:br/>
              <w:t>• Initiation of movement upon reaching an adjustable torque threshold, including the possibility of expression as % of maximum isometric test.</w:t>
            </w:r>
          </w:p>
        </w:tc>
        <w:tc>
          <w:tcPr>
            <w:tcW w:w="2410" w:type="dxa"/>
          </w:tcPr>
          <w:p w14:paraId="015320A9" w14:textId="0EA65012" w:rsidR="00344669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lastRenderedPageBreak/>
              <w:t>YES</w:t>
            </w:r>
          </w:p>
        </w:tc>
        <w:tc>
          <w:tcPr>
            <w:tcW w:w="2409" w:type="dxa"/>
          </w:tcPr>
          <w:p w14:paraId="6D18AF8F" w14:textId="1C54E07E" w:rsidR="00344669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3A4119" w:rsidRPr="005E43D2" w14:paraId="6E267340" w14:textId="77777777" w:rsidTr="00E5102B">
        <w:tc>
          <w:tcPr>
            <w:tcW w:w="8501" w:type="dxa"/>
            <w:gridSpan w:val="4"/>
          </w:tcPr>
          <w:p w14:paraId="7717FBDE" w14:textId="672AE03D" w:rsidR="003A4119" w:rsidRPr="00E0291D" w:rsidRDefault="00E0291D" w:rsidP="003A4119">
            <w:pPr>
              <w:pStyle w:val="C11Tabstedtun"/>
              <w:rPr>
                <w:lang w:val="en-US"/>
              </w:rPr>
            </w:pPr>
            <w:r w:rsidRPr="00E0291D">
              <w:rPr>
                <w:lang w:val="en-US"/>
              </w:rPr>
              <w:t xml:space="preserve">Compensation and </w:t>
            </w:r>
            <w:r w:rsidR="005A13E6">
              <w:rPr>
                <w:lang w:val="en-US"/>
              </w:rPr>
              <w:t>d</w:t>
            </w:r>
            <w:r w:rsidRPr="00E0291D">
              <w:rPr>
                <w:lang w:val="en-US"/>
              </w:rPr>
              <w:t xml:space="preserve">evice </w:t>
            </w:r>
            <w:r w:rsidR="005A13E6">
              <w:rPr>
                <w:lang w:val="en-US"/>
              </w:rPr>
              <w:t>s</w:t>
            </w:r>
            <w:r w:rsidRPr="00E0291D">
              <w:rPr>
                <w:lang w:val="en-US"/>
              </w:rPr>
              <w:t>ettings</w:t>
            </w:r>
          </w:p>
        </w:tc>
      </w:tr>
      <w:tr w:rsidR="00344669" w:rsidRPr="005E43D2" w14:paraId="6660EEEE" w14:textId="77777777" w:rsidTr="008A7426">
        <w:tc>
          <w:tcPr>
            <w:tcW w:w="961" w:type="dxa"/>
          </w:tcPr>
          <w:p w14:paraId="72F05E24" w14:textId="3FB4ABD8" w:rsidR="00344669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1e</w:t>
            </w:r>
          </w:p>
        </w:tc>
        <w:tc>
          <w:tcPr>
            <w:tcW w:w="2721" w:type="dxa"/>
          </w:tcPr>
          <w:p w14:paraId="0A589194" w14:textId="7051B188" w:rsidR="00344669" w:rsidRPr="009B24B3" w:rsidRDefault="009B24B3" w:rsidP="001D4866">
            <w:pPr>
              <w:pStyle w:val="C08Tabvlevo"/>
              <w:rPr>
                <w:lang w:val="en-US"/>
              </w:rPr>
            </w:pPr>
            <w:r w:rsidRPr="009B24B3">
              <w:rPr>
                <w:lang w:val="en-US"/>
              </w:rPr>
              <w:t>Gravity compensation with automatic storage for the tested individual, joint and plane of movement.</w:t>
            </w:r>
          </w:p>
        </w:tc>
        <w:tc>
          <w:tcPr>
            <w:tcW w:w="2410" w:type="dxa"/>
          </w:tcPr>
          <w:p w14:paraId="02D5900B" w14:textId="750FE751" w:rsidR="00344669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5603AF17" w14:textId="2D1BF0A6" w:rsidR="00344669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344669" w:rsidRPr="005E43D2" w14:paraId="704F2FCD" w14:textId="77777777" w:rsidTr="008A7426">
        <w:tc>
          <w:tcPr>
            <w:tcW w:w="961" w:type="dxa"/>
          </w:tcPr>
          <w:p w14:paraId="05B476EF" w14:textId="2C0F0D76" w:rsidR="00344669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1f</w:t>
            </w:r>
          </w:p>
        </w:tc>
        <w:tc>
          <w:tcPr>
            <w:tcW w:w="2721" w:type="dxa"/>
          </w:tcPr>
          <w:p w14:paraId="774350D7" w14:textId="4AADB473" w:rsidR="00344669" w:rsidRPr="00221307" w:rsidRDefault="00221307" w:rsidP="001D4866">
            <w:pPr>
              <w:pStyle w:val="C08Tabvlevo"/>
              <w:rPr>
                <w:lang w:val="en-US"/>
              </w:rPr>
            </w:pPr>
            <w:r w:rsidRPr="00221307">
              <w:rPr>
                <w:lang w:val="en-US"/>
              </w:rPr>
              <w:t>Reproducible fixation of the rotational position of the dynamometer relative to the seat/bench (resolution min. 0.5°).</w:t>
            </w:r>
          </w:p>
        </w:tc>
        <w:tc>
          <w:tcPr>
            <w:tcW w:w="2410" w:type="dxa"/>
          </w:tcPr>
          <w:p w14:paraId="6C8133C6" w14:textId="63ADBA1E" w:rsidR="00344669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33AC33E2" w14:textId="2A0FBB4F" w:rsidR="00344669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516117AB" w14:textId="77777777" w:rsidTr="008A7426">
        <w:tc>
          <w:tcPr>
            <w:tcW w:w="961" w:type="dxa"/>
          </w:tcPr>
          <w:p w14:paraId="49D2D331" w14:textId="61363853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1g</w:t>
            </w:r>
          </w:p>
        </w:tc>
        <w:tc>
          <w:tcPr>
            <w:tcW w:w="2721" w:type="dxa"/>
          </w:tcPr>
          <w:p w14:paraId="37FCEAB3" w14:textId="538E91FF" w:rsidR="00A32220" w:rsidRPr="004B4E8C" w:rsidRDefault="001A432F" w:rsidP="001D4866">
            <w:pPr>
              <w:pStyle w:val="C08Tabvlevo"/>
              <w:rPr>
                <w:lang w:val="en-GB"/>
              </w:rPr>
            </w:pPr>
            <w:r w:rsidRPr="004B4E8C">
              <w:rPr>
                <w:lang w:val="en-GB"/>
              </w:rPr>
              <w:t>Stability of the dynamometer position – resistance to maximum torque in all fixed positions</w:t>
            </w:r>
          </w:p>
        </w:tc>
        <w:tc>
          <w:tcPr>
            <w:tcW w:w="2410" w:type="dxa"/>
          </w:tcPr>
          <w:p w14:paraId="7CC49E14" w14:textId="7E4F8170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1DF1694B" w14:textId="42386A1F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1E718C5F" w14:textId="77777777" w:rsidTr="008A7426">
        <w:tc>
          <w:tcPr>
            <w:tcW w:w="961" w:type="dxa"/>
          </w:tcPr>
          <w:p w14:paraId="1751B8D8" w14:textId="5BB16A70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1h</w:t>
            </w:r>
          </w:p>
        </w:tc>
        <w:tc>
          <w:tcPr>
            <w:tcW w:w="2721" w:type="dxa"/>
          </w:tcPr>
          <w:p w14:paraId="352CFB54" w14:textId="4CFAE734" w:rsidR="00A32220" w:rsidRPr="001F1FA2" w:rsidRDefault="001F1FA2" w:rsidP="001D4866">
            <w:pPr>
              <w:pStyle w:val="C08Tabvlevo"/>
              <w:rPr>
                <w:lang w:val="en-US"/>
              </w:rPr>
            </w:pPr>
            <w:r w:rsidRPr="001F1FA2">
              <w:rPr>
                <w:lang w:val="en-US"/>
              </w:rPr>
              <w:t>Minimum height of dynamometer axis 60 cm.</w:t>
            </w:r>
          </w:p>
        </w:tc>
        <w:tc>
          <w:tcPr>
            <w:tcW w:w="2410" w:type="dxa"/>
          </w:tcPr>
          <w:p w14:paraId="19B29C96" w14:textId="638E4AA9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Min. 60 cm.</w:t>
            </w:r>
          </w:p>
        </w:tc>
        <w:tc>
          <w:tcPr>
            <w:tcW w:w="2409" w:type="dxa"/>
          </w:tcPr>
          <w:p w14:paraId="742DDC83" w14:textId="24EBEA82" w:rsidR="00A32220" w:rsidRPr="005E43D2" w:rsidRDefault="00E753F1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Insert offered parameter level"/>
                  </w:textInput>
                </w:ffData>
              </w:fldChar>
            </w:r>
            <w:bookmarkStart w:id="15" w:name="Text5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offered parameter level</w:t>
            </w:r>
            <w:r>
              <w:rPr>
                <w:lang w:val="en-US"/>
              </w:rPr>
              <w:fldChar w:fldCharType="end"/>
            </w:r>
            <w:bookmarkEnd w:id="15"/>
          </w:p>
        </w:tc>
      </w:tr>
      <w:tr w:rsidR="00A32220" w:rsidRPr="005E43D2" w14:paraId="7169EBC3" w14:textId="77777777" w:rsidTr="008A7426">
        <w:tc>
          <w:tcPr>
            <w:tcW w:w="961" w:type="dxa"/>
          </w:tcPr>
          <w:p w14:paraId="7C0056B6" w14:textId="6CA707E2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1i</w:t>
            </w:r>
          </w:p>
        </w:tc>
        <w:tc>
          <w:tcPr>
            <w:tcW w:w="2721" w:type="dxa"/>
          </w:tcPr>
          <w:p w14:paraId="340B8E23" w14:textId="7D04A040" w:rsidR="00A32220" w:rsidRPr="00990E74" w:rsidRDefault="00990E74" w:rsidP="001D4866">
            <w:pPr>
              <w:pStyle w:val="C08Tabvlevo"/>
              <w:rPr>
                <w:lang w:val="en-US"/>
              </w:rPr>
            </w:pPr>
            <w:r w:rsidRPr="00990E74">
              <w:rPr>
                <w:lang w:val="en-US"/>
              </w:rPr>
              <w:t>Vertical backrest adjustment at least 24.5 cm.</w:t>
            </w:r>
          </w:p>
        </w:tc>
        <w:tc>
          <w:tcPr>
            <w:tcW w:w="2410" w:type="dxa"/>
          </w:tcPr>
          <w:p w14:paraId="3A589E85" w14:textId="67330D28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Min. 24,5 cm.</w:t>
            </w:r>
          </w:p>
        </w:tc>
        <w:tc>
          <w:tcPr>
            <w:tcW w:w="2409" w:type="dxa"/>
          </w:tcPr>
          <w:p w14:paraId="74C62AEE" w14:textId="0412823C" w:rsidR="00A32220" w:rsidRPr="005E43D2" w:rsidRDefault="00E753F1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Insert offered parameter level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Insert offered parameter level</w:t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2D48D0B3" w14:textId="77777777" w:rsidTr="008A7426">
        <w:tc>
          <w:tcPr>
            <w:tcW w:w="961" w:type="dxa"/>
          </w:tcPr>
          <w:p w14:paraId="50E6EB15" w14:textId="44B9913E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1j</w:t>
            </w:r>
          </w:p>
        </w:tc>
        <w:tc>
          <w:tcPr>
            <w:tcW w:w="2721" w:type="dxa"/>
          </w:tcPr>
          <w:p w14:paraId="45D55D45" w14:textId="095C9F7F" w:rsidR="00A32220" w:rsidRPr="00DA780C" w:rsidRDefault="00DA780C" w:rsidP="001D4866">
            <w:pPr>
              <w:pStyle w:val="C08Tabvlevo"/>
              <w:rPr>
                <w:lang w:val="en-US"/>
              </w:rPr>
            </w:pPr>
            <w:r w:rsidRPr="00DA780C">
              <w:rPr>
                <w:lang w:val="en-US"/>
              </w:rPr>
              <w:t>Backrest tilt 85°–0°, with mechanical stabilization lock.</w:t>
            </w:r>
          </w:p>
        </w:tc>
        <w:tc>
          <w:tcPr>
            <w:tcW w:w="2410" w:type="dxa"/>
          </w:tcPr>
          <w:p w14:paraId="2567F556" w14:textId="7BD6EA92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203BB2D8" w14:textId="41C7EBA8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31F40988" w14:textId="77777777" w:rsidTr="008A7426">
        <w:tc>
          <w:tcPr>
            <w:tcW w:w="961" w:type="dxa"/>
          </w:tcPr>
          <w:p w14:paraId="3ADA1121" w14:textId="615481E9" w:rsidR="00A32220" w:rsidRPr="005E43D2" w:rsidRDefault="00CE19D6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1k</w:t>
            </w:r>
          </w:p>
        </w:tc>
        <w:tc>
          <w:tcPr>
            <w:tcW w:w="2721" w:type="dxa"/>
          </w:tcPr>
          <w:p w14:paraId="5ACFEDA9" w14:textId="03DF3073" w:rsidR="00A32220" w:rsidRPr="00F64010" w:rsidRDefault="00F64010" w:rsidP="001D4866">
            <w:pPr>
              <w:pStyle w:val="C08Tabvlevo"/>
              <w:rPr>
                <w:lang w:val="en-US"/>
              </w:rPr>
            </w:pPr>
            <w:r w:rsidRPr="00F64010">
              <w:rPr>
                <w:lang w:val="en-US"/>
              </w:rPr>
              <w:t>Adjustable seat tilt with possibility of horizontal (0°) setting for testing in supine position.</w:t>
            </w:r>
          </w:p>
        </w:tc>
        <w:tc>
          <w:tcPr>
            <w:tcW w:w="2410" w:type="dxa"/>
          </w:tcPr>
          <w:p w14:paraId="75DD61F4" w14:textId="1049FC84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4903CD9E" w14:textId="2DB28C35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CE19D6" w:rsidRPr="005E43D2" w14:paraId="47FE225D" w14:textId="77777777" w:rsidTr="00732C7D">
        <w:tc>
          <w:tcPr>
            <w:tcW w:w="8501" w:type="dxa"/>
            <w:gridSpan w:val="4"/>
          </w:tcPr>
          <w:p w14:paraId="4CF0ABDD" w14:textId="6323FB62" w:rsidR="00CE19D6" w:rsidRPr="005A13E6" w:rsidRDefault="005A13E6" w:rsidP="00CE19D6">
            <w:pPr>
              <w:pStyle w:val="C11Tabstedtun"/>
              <w:rPr>
                <w:lang w:val="en-US"/>
              </w:rPr>
            </w:pPr>
            <w:r w:rsidRPr="005A13E6">
              <w:rPr>
                <w:lang w:val="en-US"/>
              </w:rPr>
              <w:t xml:space="preserve">Memory and automatic settings </w:t>
            </w:r>
          </w:p>
        </w:tc>
      </w:tr>
      <w:tr w:rsidR="00A32220" w:rsidRPr="005E43D2" w14:paraId="6F8F71AC" w14:textId="77777777" w:rsidTr="008A7426">
        <w:tc>
          <w:tcPr>
            <w:tcW w:w="961" w:type="dxa"/>
          </w:tcPr>
          <w:p w14:paraId="4E875B5B" w14:textId="0220C0DF" w:rsidR="00A32220" w:rsidRPr="005E43D2" w:rsidRDefault="009005E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1l</w:t>
            </w:r>
          </w:p>
        </w:tc>
        <w:tc>
          <w:tcPr>
            <w:tcW w:w="2721" w:type="dxa"/>
          </w:tcPr>
          <w:p w14:paraId="39C89BA2" w14:textId="6ADBC0E5" w:rsidR="00A32220" w:rsidRPr="00755EE1" w:rsidRDefault="00755EE1" w:rsidP="009005E5">
            <w:pPr>
              <w:pStyle w:val="C08Tabvlevo"/>
              <w:rPr>
                <w:lang w:val="en-US"/>
              </w:rPr>
            </w:pPr>
            <w:r w:rsidRPr="00755EE1">
              <w:rPr>
                <w:lang w:val="en-US"/>
              </w:rPr>
              <w:t>Sensor-based storage of seat and dynamometer position settings according to tested person and plane of movement (height, tilt, axis position, backrest tilt and shift).</w:t>
            </w:r>
          </w:p>
        </w:tc>
        <w:tc>
          <w:tcPr>
            <w:tcW w:w="2410" w:type="dxa"/>
          </w:tcPr>
          <w:p w14:paraId="60076D11" w14:textId="14635285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17F00F80" w14:textId="2A80811B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2CAAE030" w14:textId="77777777" w:rsidTr="008A7426">
        <w:tc>
          <w:tcPr>
            <w:tcW w:w="961" w:type="dxa"/>
          </w:tcPr>
          <w:p w14:paraId="65F222B6" w14:textId="6CCB3315" w:rsidR="00A32220" w:rsidRPr="005E43D2" w:rsidRDefault="009005E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1m</w:t>
            </w:r>
          </w:p>
        </w:tc>
        <w:tc>
          <w:tcPr>
            <w:tcW w:w="2721" w:type="dxa"/>
          </w:tcPr>
          <w:p w14:paraId="152A8FB0" w14:textId="750CB37E" w:rsidR="00A32220" w:rsidRPr="001C1E03" w:rsidRDefault="001C1E03" w:rsidP="009005E5">
            <w:pPr>
              <w:pStyle w:val="C08Tabvlevo"/>
              <w:rPr>
                <w:lang w:val="en-US"/>
              </w:rPr>
            </w:pPr>
            <w:r w:rsidRPr="001C1E03">
              <w:rPr>
                <w:lang w:val="en-US"/>
              </w:rPr>
              <w:t>Automatic adjustment of seat and dynamometer position according to individually stored data (memory function).</w:t>
            </w:r>
          </w:p>
        </w:tc>
        <w:tc>
          <w:tcPr>
            <w:tcW w:w="2410" w:type="dxa"/>
          </w:tcPr>
          <w:p w14:paraId="1CD7182C" w14:textId="5DFF9A5C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02C72389" w14:textId="6B5E5A88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005E5" w:rsidRPr="005E43D2" w14:paraId="5E41E641" w14:textId="77777777" w:rsidTr="00B93702">
        <w:tc>
          <w:tcPr>
            <w:tcW w:w="8501" w:type="dxa"/>
            <w:gridSpan w:val="4"/>
          </w:tcPr>
          <w:p w14:paraId="45476030" w14:textId="4119B480" w:rsidR="009005E5" w:rsidRPr="00EB1885" w:rsidRDefault="00EB1885" w:rsidP="009005E5">
            <w:pPr>
              <w:pStyle w:val="C11Tabstedtun"/>
              <w:rPr>
                <w:lang w:val="en-US"/>
              </w:rPr>
            </w:pPr>
            <w:r w:rsidRPr="00EB1885">
              <w:rPr>
                <w:lang w:val="en-US"/>
              </w:rPr>
              <w:t xml:space="preserve">Upper body fixation </w:t>
            </w:r>
          </w:p>
        </w:tc>
      </w:tr>
      <w:tr w:rsidR="009005E5" w:rsidRPr="005E43D2" w14:paraId="156030EF" w14:textId="77777777" w:rsidTr="008A7426">
        <w:tc>
          <w:tcPr>
            <w:tcW w:w="961" w:type="dxa"/>
          </w:tcPr>
          <w:p w14:paraId="79DC98BB" w14:textId="02880CCF" w:rsidR="009005E5" w:rsidRPr="005E43D2" w:rsidRDefault="0098571F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1n</w:t>
            </w:r>
          </w:p>
        </w:tc>
        <w:tc>
          <w:tcPr>
            <w:tcW w:w="2721" w:type="dxa"/>
          </w:tcPr>
          <w:p w14:paraId="1EDC3CF0" w14:textId="141F78D7" w:rsidR="009005E5" w:rsidRPr="003A52B5" w:rsidRDefault="003A52B5" w:rsidP="008A7426">
            <w:pPr>
              <w:pStyle w:val="C08Tabvlevo"/>
              <w:rPr>
                <w:lang w:val="en-US"/>
              </w:rPr>
            </w:pPr>
            <w:r w:rsidRPr="003A52B5">
              <w:rPr>
                <w:lang w:val="en-US"/>
              </w:rPr>
              <w:t xml:space="preserve">Fixation in vertical and horizontal planes, with integrated shoulder pads </w:t>
            </w:r>
            <w:r w:rsidRPr="003A52B5">
              <w:rPr>
                <w:lang w:val="en-US"/>
              </w:rPr>
              <w:lastRenderedPageBreak/>
              <w:t>adjustable in height, width and depth; shoulder pads cannot be replaced by separate straps.</w:t>
            </w:r>
          </w:p>
        </w:tc>
        <w:tc>
          <w:tcPr>
            <w:tcW w:w="2410" w:type="dxa"/>
          </w:tcPr>
          <w:p w14:paraId="021A9889" w14:textId="04EB9174" w:rsidR="009005E5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lastRenderedPageBreak/>
              <w:t>YES</w:t>
            </w:r>
          </w:p>
        </w:tc>
        <w:tc>
          <w:tcPr>
            <w:tcW w:w="2409" w:type="dxa"/>
          </w:tcPr>
          <w:p w14:paraId="515A6EF9" w14:textId="043CEFED" w:rsidR="009005E5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09821F43" w14:textId="77777777" w:rsidTr="00457C64">
        <w:tc>
          <w:tcPr>
            <w:tcW w:w="8501" w:type="dxa"/>
            <w:gridSpan w:val="4"/>
          </w:tcPr>
          <w:p w14:paraId="0D86DABC" w14:textId="2E7250DA" w:rsidR="0098571F" w:rsidRPr="000B2FA0" w:rsidRDefault="000B2FA0" w:rsidP="0098571F">
            <w:pPr>
              <w:pStyle w:val="C11Tabstedtun"/>
              <w:rPr>
                <w:lang w:val="en-US"/>
              </w:rPr>
            </w:pPr>
            <w:r w:rsidRPr="000B2FA0">
              <w:rPr>
                <w:lang w:val="en-US"/>
              </w:rPr>
              <w:t xml:space="preserve">Monitor Requirements </w:t>
            </w:r>
          </w:p>
        </w:tc>
      </w:tr>
      <w:tr w:rsidR="009005E5" w:rsidRPr="005E43D2" w14:paraId="6002C1D2" w14:textId="77777777" w:rsidTr="008A7426">
        <w:tc>
          <w:tcPr>
            <w:tcW w:w="961" w:type="dxa"/>
          </w:tcPr>
          <w:p w14:paraId="724EDC77" w14:textId="4BBCAA1D" w:rsidR="009005E5" w:rsidRPr="005E43D2" w:rsidRDefault="002C7A01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1o</w:t>
            </w:r>
          </w:p>
        </w:tc>
        <w:tc>
          <w:tcPr>
            <w:tcW w:w="2721" w:type="dxa"/>
          </w:tcPr>
          <w:p w14:paraId="566CC062" w14:textId="68BFDD1F" w:rsidR="009005E5" w:rsidRPr="00EA783C" w:rsidRDefault="00EA783C" w:rsidP="002C7A01">
            <w:pPr>
              <w:pStyle w:val="C08Tabvlevo"/>
              <w:rPr>
                <w:lang w:val="en-US"/>
              </w:rPr>
            </w:pPr>
            <w:r w:rsidRPr="00EA783C">
              <w:rPr>
                <w:lang w:val="en-US"/>
              </w:rPr>
              <w:t>Monitor on a movable arm with reach of several metres for ergonomic adjustment relative to the tested person and operator.</w:t>
            </w:r>
          </w:p>
        </w:tc>
        <w:tc>
          <w:tcPr>
            <w:tcW w:w="2410" w:type="dxa"/>
          </w:tcPr>
          <w:p w14:paraId="251D52E2" w14:textId="46EB6538" w:rsidR="009005E5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7101756D" w14:textId="444F6442" w:rsidR="009005E5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005E5" w:rsidRPr="005E43D2" w14:paraId="60F5725C" w14:textId="77777777" w:rsidTr="008A7426">
        <w:tc>
          <w:tcPr>
            <w:tcW w:w="961" w:type="dxa"/>
          </w:tcPr>
          <w:p w14:paraId="38DBE63A" w14:textId="1686403D" w:rsidR="009005E5" w:rsidRPr="005E43D2" w:rsidRDefault="002C7A01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1p</w:t>
            </w:r>
          </w:p>
        </w:tc>
        <w:tc>
          <w:tcPr>
            <w:tcW w:w="2721" w:type="dxa"/>
          </w:tcPr>
          <w:p w14:paraId="671C13D0" w14:textId="27F0E2FC" w:rsidR="009005E5" w:rsidRPr="003D6E9B" w:rsidRDefault="003D6E9B" w:rsidP="002C7A01">
            <w:pPr>
              <w:pStyle w:val="C08Tabvlevo"/>
              <w:rPr>
                <w:lang w:val="en-US"/>
              </w:rPr>
            </w:pPr>
            <w:r w:rsidRPr="003D6E9B">
              <w:rPr>
                <w:lang w:val="en-US"/>
              </w:rPr>
              <w:t>No loose cables in the working area (prevention of tripping).</w:t>
            </w:r>
          </w:p>
        </w:tc>
        <w:tc>
          <w:tcPr>
            <w:tcW w:w="2410" w:type="dxa"/>
          </w:tcPr>
          <w:p w14:paraId="3B30FD1C" w14:textId="16B10DD4" w:rsidR="009005E5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616B0040" w14:textId="2B700A14" w:rsidR="009005E5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005E5" w:rsidRPr="005E43D2" w14:paraId="6EF1C8FC" w14:textId="77777777" w:rsidTr="008A7426">
        <w:tc>
          <w:tcPr>
            <w:tcW w:w="961" w:type="dxa"/>
          </w:tcPr>
          <w:p w14:paraId="630EFCB5" w14:textId="572BD44A" w:rsidR="009005E5" w:rsidRPr="005E43D2" w:rsidRDefault="002C7A01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1q</w:t>
            </w:r>
          </w:p>
        </w:tc>
        <w:tc>
          <w:tcPr>
            <w:tcW w:w="2721" w:type="dxa"/>
          </w:tcPr>
          <w:p w14:paraId="5101861E" w14:textId="41681090" w:rsidR="009005E5" w:rsidRPr="00B51F93" w:rsidRDefault="00B51F93" w:rsidP="002C7A01">
            <w:pPr>
              <w:pStyle w:val="C08Tabvlevo"/>
              <w:rPr>
                <w:lang w:val="en-US"/>
              </w:rPr>
            </w:pPr>
            <w:r w:rsidRPr="00B51F93">
              <w:rPr>
                <w:lang w:val="en-US"/>
              </w:rPr>
              <w:t>In supine position, possibility to place the monitor above the tested person’s body for natural field of vision.</w:t>
            </w:r>
          </w:p>
        </w:tc>
        <w:tc>
          <w:tcPr>
            <w:tcW w:w="2410" w:type="dxa"/>
          </w:tcPr>
          <w:p w14:paraId="428308FC" w14:textId="74382718" w:rsidR="009005E5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37FC8E74" w14:textId="0D8024BE" w:rsidR="009005E5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A32220" w:rsidRPr="005E43D2" w14:paraId="55C6DA7E" w14:textId="77777777" w:rsidTr="008A7426">
        <w:tc>
          <w:tcPr>
            <w:tcW w:w="961" w:type="dxa"/>
          </w:tcPr>
          <w:p w14:paraId="07A96702" w14:textId="7B7ED6D2" w:rsidR="00A32220" w:rsidRPr="005E43D2" w:rsidRDefault="002C7A01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1r</w:t>
            </w:r>
          </w:p>
        </w:tc>
        <w:tc>
          <w:tcPr>
            <w:tcW w:w="2721" w:type="dxa"/>
          </w:tcPr>
          <w:p w14:paraId="08E167D6" w14:textId="50A37C25" w:rsidR="00A32220" w:rsidRPr="0056520C" w:rsidRDefault="0056520C" w:rsidP="002C7A01">
            <w:pPr>
              <w:pStyle w:val="C08Tabvlevo"/>
              <w:rPr>
                <w:lang w:val="en-US"/>
              </w:rPr>
            </w:pPr>
            <w:r w:rsidRPr="0056520C">
              <w:rPr>
                <w:lang w:val="en-US"/>
              </w:rPr>
              <w:t>Height adjustable by at least 40 cm for correct monitor alignment relative to the eyes of the tested person and operator.</w:t>
            </w:r>
          </w:p>
        </w:tc>
        <w:tc>
          <w:tcPr>
            <w:tcW w:w="2410" w:type="dxa"/>
          </w:tcPr>
          <w:p w14:paraId="4A592162" w14:textId="0D0BFE60" w:rsidR="00A32220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58627F9F" w14:textId="242C72ED" w:rsidR="00A32220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087AD5" w:rsidRPr="005E43D2" w14:paraId="4C3DE0C3" w14:textId="77777777" w:rsidTr="00C10117">
        <w:tc>
          <w:tcPr>
            <w:tcW w:w="8501" w:type="dxa"/>
            <w:gridSpan w:val="4"/>
          </w:tcPr>
          <w:p w14:paraId="426588CC" w14:textId="44E75292" w:rsidR="00087AD5" w:rsidRPr="007D7F97" w:rsidRDefault="007D7F97" w:rsidP="00087AD5">
            <w:pPr>
              <w:pStyle w:val="C11Tabstedtun"/>
              <w:rPr>
                <w:lang w:val="en-US"/>
              </w:rPr>
            </w:pPr>
            <w:r w:rsidRPr="007D7F97">
              <w:rPr>
                <w:lang w:val="en-US"/>
              </w:rPr>
              <w:t>Alignment and stabili</w:t>
            </w:r>
            <w:r w:rsidR="00B61E87">
              <w:rPr>
                <w:lang w:val="en-US"/>
              </w:rPr>
              <w:t>z</w:t>
            </w:r>
            <w:r w:rsidRPr="007D7F97">
              <w:rPr>
                <w:lang w:val="en-US"/>
              </w:rPr>
              <w:t xml:space="preserve">ation </w:t>
            </w:r>
          </w:p>
        </w:tc>
      </w:tr>
      <w:tr w:rsidR="0098571F" w:rsidRPr="005E43D2" w14:paraId="303C69B8" w14:textId="77777777" w:rsidTr="008A7426">
        <w:tc>
          <w:tcPr>
            <w:tcW w:w="961" w:type="dxa"/>
          </w:tcPr>
          <w:p w14:paraId="78B851F8" w14:textId="6FE89A9D" w:rsidR="0098571F" w:rsidRPr="005E43D2" w:rsidRDefault="002B4EF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1s</w:t>
            </w:r>
          </w:p>
        </w:tc>
        <w:tc>
          <w:tcPr>
            <w:tcW w:w="2721" w:type="dxa"/>
          </w:tcPr>
          <w:p w14:paraId="522D8576" w14:textId="18EE2D5F" w:rsidR="0098571F" w:rsidRPr="00F124FC" w:rsidRDefault="00F124FC" w:rsidP="002B4EF5">
            <w:pPr>
              <w:pStyle w:val="C08Tabvlevo"/>
              <w:rPr>
                <w:lang w:val="en-US"/>
              </w:rPr>
            </w:pPr>
            <w:r w:rsidRPr="00F124FC">
              <w:rPr>
                <w:lang w:val="en-US"/>
              </w:rPr>
              <w:t>Laser alignment of the dynamometer axis to the joint axis of the tested person for maximum accuracy.</w:t>
            </w:r>
          </w:p>
        </w:tc>
        <w:tc>
          <w:tcPr>
            <w:tcW w:w="2410" w:type="dxa"/>
          </w:tcPr>
          <w:p w14:paraId="3765EF23" w14:textId="156263EC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5C93E170" w14:textId="6C1F10B2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7022C23F" w14:textId="77777777" w:rsidTr="008A7426">
        <w:tc>
          <w:tcPr>
            <w:tcW w:w="961" w:type="dxa"/>
          </w:tcPr>
          <w:p w14:paraId="067D1444" w14:textId="083276C1" w:rsidR="0098571F" w:rsidRPr="005E43D2" w:rsidRDefault="002B4EF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1t</w:t>
            </w:r>
          </w:p>
        </w:tc>
        <w:tc>
          <w:tcPr>
            <w:tcW w:w="2721" w:type="dxa"/>
          </w:tcPr>
          <w:p w14:paraId="077F2170" w14:textId="0E1C1C13" w:rsidR="0098571F" w:rsidRPr="00BF3000" w:rsidRDefault="00BF3000" w:rsidP="002B4EF5">
            <w:pPr>
              <w:pStyle w:val="C08Tabvlevo"/>
              <w:rPr>
                <w:lang w:val="en-US"/>
              </w:rPr>
            </w:pPr>
            <w:r w:rsidRPr="00BF3000">
              <w:rPr>
                <w:lang w:val="en-US"/>
              </w:rPr>
              <w:t>Sliding system with possibility of attaching adapters on both sides of the seat/bench – enables individual stabilisation and joint isolation.</w:t>
            </w:r>
          </w:p>
        </w:tc>
        <w:tc>
          <w:tcPr>
            <w:tcW w:w="2410" w:type="dxa"/>
          </w:tcPr>
          <w:p w14:paraId="33328A06" w14:textId="133B53FF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34E5D4D5" w14:textId="1EFFC613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2B4EF5" w:rsidRPr="005E43D2" w14:paraId="2750366B" w14:textId="77777777" w:rsidTr="003B705A">
        <w:tc>
          <w:tcPr>
            <w:tcW w:w="8501" w:type="dxa"/>
            <w:gridSpan w:val="4"/>
          </w:tcPr>
          <w:p w14:paraId="21A08D0F" w14:textId="027171E1" w:rsidR="002B4EF5" w:rsidRPr="00E30056" w:rsidRDefault="00E30056" w:rsidP="002B4EF5">
            <w:pPr>
              <w:pStyle w:val="C11Tabstedtun"/>
              <w:rPr>
                <w:lang w:val="en-US"/>
              </w:rPr>
            </w:pPr>
            <w:r w:rsidRPr="00E30056">
              <w:rPr>
                <w:lang w:val="en-US"/>
              </w:rPr>
              <w:t xml:space="preserve">Software, </w:t>
            </w:r>
            <w:r>
              <w:rPr>
                <w:lang w:val="en-US"/>
              </w:rPr>
              <w:t>d</w:t>
            </w:r>
            <w:r w:rsidRPr="00E30056">
              <w:rPr>
                <w:lang w:val="en-US"/>
              </w:rPr>
              <w:t xml:space="preserve">ata </w:t>
            </w:r>
            <w:r>
              <w:rPr>
                <w:lang w:val="en-US"/>
              </w:rPr>
              <w:t>o</w:t>
            </w:r>
            <w:r w:rsidRPr="00E30056">
              <w:rPr>
                <w:lang w:val="en-US"/>
              </w:rPr>
              <w:t xml:space="preserve">utput and </w:t>
            </w:r>
            <w:r>
              <w:rPr>
                <w:lang w:val="en-US"/>
              </w:rPr>
              <w:t>vi</w:t>
            </w:r>
            <w:r w:rsidRPr="00E30056">
              <w:rPr>
                <w:lang w:val="en-US"/>
              </w:rPr>
              <w:t>suali</w:t>
            </w:r>
            <w:r>
              <w:rPr>
                <w:lang w:val="en-US"/>
              </w:rPr>
              <w:t>z</w:t>
            </w:r>
            <w:r w:rsidRPr="00E30056">
              <w:rPr>
                <w:lang w:val="en-US"/>
              </w:rPr>
              <w:t xml:space="preserve">ation </w:t>
            </w:r>
          </w:p>
        </w:tc>
      </w:tr>
      <w:tr w:rsidR="0098571F" w:rsidRPr="005E43D2" w14:paraId="307B51F5" w14:textId="77777777" w:rsidTr="008A7426">
        <w:tc>
          <w:tcPr>
            <w:tcW w:w="961" w:type="dxa"/>
          </w:tcPr>
          <w:p w14:paraId="42D94251" w14:textId="6B173E92" w:rsidR="0098571F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1u</w:t>
            </w:r>
          </w:p>
        </w:tc>
        <w:tc>
          <w:tcPr>
            <w:tcW w:w="2721" w:type="dxa"/>
          </w:tcPr>
          <w:p w14:paraId="23D1F804" w14:textId="39ABD115" w:rsidR="0098571F" w:rsidRPr="00970FE8" w:rsidRDefault="00970FE8" w:rsidP="006B3C15">
            <w:pPr>
              <w:pStyle w:val="C08Tabvlevo"/>
              <w:rPr>
                <w:lang w:val="en-US"/>
              </w:rPr>
            </w:pPr>
            <w:r w:rsidRPr="00970FE8">
              <w:rPr>
                <w:lang w:val="en-US"/>
              </w:rPr>
              <w:t>Software enabling recording of measurements, basic data processing and export.</w:t>
            </w:r>
          </w:p>
        </w:tc>
        <w:tc>
          <w:tcPr>
            <w:tcW w:w="2410" w:type="dxa"/>
          </w:tcPr>
          <w:p w14:paraId="49247C15" w14:textId="0E551B37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17B9082D" w14:textId="2524E5EE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17DB7AA9" w14:textId="77777777" w:rsidTr="008A7426">
        <w:tc>
          <w:tcPr>
            <w:tcW w:w="961" w:type="dxa"/>
          </w:tcPr>
          <w:p w14:paraId="43FDA02B" w14:textId="2419681A" w:rsidR="0098571F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1v</w:t>
            </w:r>
          </w:p>
        </w:tc>
        <w:tc>
          <w:tcPr>
            <w:tcW w:w="2721" w:type="dxa"/>
          </w:tcPr>
          <w:p w14:paraId="73F66DA1" w14:textId="7F0FE829" w:rsidR="0098571F" w:rsidRPr="00190B84" w:rsidRDefault="00190B84" w:rsidP="006B3C15">
            <w:pPr>
              <w:pStyle w:val="C08Tabvlevo"/>
              <w:rPr>
                <w:lang w:val="en-US"/>
              </w:rPr>
            </w:pPr>
            <w:r w:rsidRPr="00190B84">
              <w:rPr>
                <w:lang w:val="en-US"/>
              </w:rPr>
              <w:t>Export of raw data with frequency min. 200 Hz (5 ms) including measured values, test data and settings.</w:t>
            </w:r>
          </w:p>
        </w:tc>
        <w:tc>
          <w:tcPr>
            <w:tcW w:w="2410" w:type="dxa"/>
          </w:tcPr>
          <w:p w14:paraId="4FD8BBCA" w14:textId="1BF2F625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48A9096D" w14:textId="6CAD5271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067EDAB2" w14:textId="77777777" w:rsidTr="008A7426">
        <w:tc>
          <w:tcPr>
            <w:tcW w:w="961" w:type="dxa"/>
          </w:tcPr>
          <w:p w14:paraId="2A50B1EE" w14:textId="1CC65E44" w:rsidR="0098571F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1w</w:t>
            </w:r>
          </w:p>
        </w:tc>
        <w:tc>
          <w:tcPr>
            <w:tcW w:w="2721" w:type="dxa"/>
          </w:tcPr>
          <w:p w14:paraId="74C6B400" w14:textId="1F83B7EF" w:rsidR="0098571F" w:rsidRPr="00E20D5D" w:rsidRDefault="00E20D5D" w:rsidP="006B3C15">
            <w:pPr>
              <w:pStyle w:val="C08Tabvlevo"/>
              <w:rPr>
                <w:lang w:val="en-US"/>
              </w:rPr>
            </w:pPr>
            <w:r w:rsidRPr="00E20D5D">
              <w:rPr>
                <w:lang w:val="en-US"/>
              </w:rPr>
              <w:t>Analog output ±5 V for simultaneous recording of torque and ang</w:t>
            </w:r>
            <w:r w:rsidR="002030E0">
              <w:rPr>
                <w:lang w:val="en-US"/>
              </w:rPr>
              <w:t>ular position</w:t>
            </w:r>
            <w:r w:rsidRPr="00E20D5D">
              <w:rPr>
                <w:lang w:val="en-US"/>
              </w:rPr>
              <w:t xml:space="preserve"> during movement.</w:t>
            </w:r>
          </w:p>
        </w:tc>
        <w:tc>
          <w:tcPr>
            <w:tcW w:w="2410" w:type="dxa"/>
          </w:tcPr>
          <w:p w14:paraId="05F45B37" w14:textId="7E8BD5B3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0A5C0029" w14:textId="5C3299D4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3C7925CD" w14:textId="77777777" w:rsidTr="008A7426">
        <w:tc>
          <w:tcPr>
            <w:tcW w:w="961" w:type="dxa"/>
          </w:tcPr>
          <w:p w14:paraId="7BA4230D" w14:textId="06598D44" w:rsidR="0098571F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1x</w:t>
            </w:r>
          </w:p>
        </w:tc>
        <w:tc>
          <w:tcPr>
            <w:tcW w:w="2721" w:type="dxa"/>
          </w:tcPr>
          <w:p w14:paraId="62E19E4F" w14:textId="1B340C91" w:rsidR="0098571F" w:rsidRPr="00BF6C6C" w:rsidRDefault="00BF6C6C" w:rsidP="006B3C15">
            <w:pPr>
              <w:pStyle w:val="C08Tabvlevo"/>
              <w:rPr>
                <w:lang w:val="en-US"/>
              </w:rPr>
            </w:pPr>
            <w:r w:rsidRPr="00BF6C6C">
              <w:rPr>
                <w:lang w:val="en-US"/>
              </w:rPr>
              <w:t xml:space="preserve">Real-time visualisation in graphical interface – display of </w:t>
            </w:r>
            <w:r w:rsidR="002030E0">
              <w:t>torque–angle curve</w:t>
            </w:r>
            <w:r w:rsidRPr="00BF6C6C">
              <w:rPr>
                <w:lang w:val="en-US"/>
              </w:rPr>
              <w:t>as biofeedback.</w:t>
            </w:r>
          </w:p>
        </w:tc>
        <w:tc>
          <w:tcPr>
            <w:tcW w:w="2410" w:type="dxa"/>
          </w:tcPr>
          <w:p w14:paraId="04832ED2" w14:textId="329A86AA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37A7D3E7" w14:textId="7F890A19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98571F" w:rsidRPr="005E43D2" w14:paraId="60109E17" w14:textId="77777777" w:rsidTr="008A7426">
        <w:tc>
          <w:tcPr>
            <w:tcW w:w="961" w:type="dxa"/>
          </w:tcPr>
          <w:p w14:paraId="0B7C77D1" w14:textId="23355B71" w:rsidR="0098571F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lastRenderedPageBreak/>
              <w:t>1y</w:t>
            </w:r>
          </w:p>
        </w:tc>
        <w:tc>
          <w:tcPr>
            <w:tcW w:w="2721" w:type="dxa"/>
          </w:tcPr>
          <w:p w14:paraId="410D37B6" w14:textId="4DCE3065" w:rsidR="0098571F" w:rsidRPr="00F7284A" w:rsidRDefault="00F7284A" w:rsidP="006B3C15">
            <w:pPr>
              <w:pStyle w:val="C08Tabvlevo"/>
              <w:rPr>
                <w:lang w:val="en-US"/>
              </w:rPr>
            </w:pPr>
            <w:r w:rsidRPr="00F7284A">
              <w:rPr>
                <w:lang w:val="en-US"/>
              </w:rPr>
              <w:t>Possibility to store and display reference curves (scalable, for specific exercise and person) and overlay them during measurement.</w:t>
            </w:r>
          </w:p>
        </w:tc>
        <w:tc>
          <w:tcPr>
            <w:tcW w:w="2410" w:type="dxa"/>
          </w:tcPr>
          <w:p w14:paraId="331F1018" w14:textId="123113F6" w:rsidR="0098571F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49B92D6D" w14:textId="30D2A715" w:rsidR="0098571F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  <w:tr w:rsidR="006B3C15" w:rsidRPr="005E43D2" w14:paraId="779B07B9" w14:textId="77777777" w:rsidTr="002C4219">
        <w:tc>
          <w:tcPr>
            <w:tcW w:w="8501" w:type="dxa"/>
            <w:gridSpan w:val="4"/>
          </w:tcPr>
          <w:p w14:paraId="4799F00D" w14:textId="4571B30F" w:rsidR="006B3C15" w:rsidRPr="005E43D2" w:rsidRDefault="006B3C15" w:rsidP="006B3C15">
            <w:pPr>
              <w:pStyle w:val="C11Tabstedtun"/>
              <w:rPr>
                <w:lang w:val="en-US"/>
              </w:rPr>
            </w:pPr>
            <w:r w:rsidRPr="005E43D2">
              <w:rPr>
                <w:lang w:val="en-US"/>
              </w:rPr>
              <w:t>Modul</w:t>
            </w:r>
            <w:r w:rsidR="00CB5D49">
              <w:rPr>
                <w:lang w:val="en-US"/>
              </w:rPr>
              <w:t>e compatibility</w:t>
            </w:r>
          </w:p>
        </w:tc>
      </w:tr>
      <w:tr w:rsidR="0026617B" w:rsidRPr="005E43D2" w14:paraId="1AEED6C0" w14:textId="77777777" w:rsidTr="008A7426">
        <w:tc>
          <w:tcPr>
            <w:tcW w:w="961" w:type="dxa"/>
          </w:tcPr>
          <w:p w14:paraId="4A02C794" w14:textId="52B52684" w:rsidR="0026617B" w:rsidRPr="005E43D2" w:rsidRDefault="006B3C15" w:rsidP="008A7426">
            <w:pPr>
              <w:pStyle w:val="C10Tabsted"/>
              <w:rPr>
                <w:lang w:val="en-US"/>
              </w:rPr>
            </w:pPr>
            <w:r w:rsidRPr="005E43D2">
              <w:rPr>
                <w:lang w:val="en-US"/>
              </w:rPr>
              <w:t>1z</w:t>
            </w:r>
          </w:p>
        </w:tc>
        <w:tc>
          <w:tcPr>
            <w:tcW w:w="2721" w:type="dxa"/>
          </w:tcPr>
          <w:p w14:paraId="67AF60B0" w14:textId="2228DEC9" w:rsidR="0026617B" w:rsidRPr="00E06BF4" w:rsidRDefault="00E06BF4" w:rsidP="008A7426">
            <w:pPr>
              <w:pStyle w:val="C08Tabvlevo"/>
              <w:rPr>
                <w:lang w:val="en-US"/>
              </w:rPr>
            </w:pPr>
            <w:r w:rsidRPr="00E06BF4">
              <w:rPr>
                <w:lang w:val="en-US"/>
              </w:rPr>
              <w:t>Torsionally rigid coupling for connection and sharing of measuring/drive unit with additional modules (rotational or linear – leg press).</w:t>
            </w:r>
          </w:p>
        </w:tc>
        <w:tc>
          <w:tcPr>
            <w:tcW w:w="2410" w:type="dxa"/>
          </w:tcPr>
          <w:p w14:paraId="4E1D3DAB" w14:textId="4E0C0E3F" w:rsidR="0026617B" w:rsidRPr="005E43D2" w:rsidRDefault="00974ECC" w:rsidP="008A7426">
            <w:pPr>
              <w:pStyle w:val="C10Tabsted"/>
              <w:rPr>
                <w:highlight w:val="yellow"/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409" w:type="dxa"/>
          </w:tcPr>
          <w:p w14:paraId="52D39B04" w14:textId="40D50DA8" w:rsidR="0026617B" w:rsidRPr="005E43D2" w:rsidRDefault="00E06BF4" w:rsidP="008A7426">
            <w:pPr>
              <w:pStyle w:val="C10Tabsted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Select option"/>
                    <w:listEntry w:val="YES"/>
                    <w:listEntry w:val="NO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</w:tc>
      </w:tr>
    </w:tbl>
    <w:p w14:paraId="7D23FB41" w14:textId="4AEB7EB5" w:rsidR="00112B3F" w:rsidRPr="005E43D2" w:rsidRDefault="00112B3F" w:rsidP="00112B3F">
      <w:pPr>
        <w:pStyle w:val="A05Odstneslovan"/>
        <w:rPr>
          <w:lang w:val="en-US"/>
        </w:rPr>
      </w:pPr>
    </w:p>
    <w:p w14:paraId="56BB6CC2" w14:textId="77777777" w:rsidR="00243AA3" w:rsidRPr="005E43D2" w:rsidRDefault="00243AA3" w:rsidP="009B4500">
      <w:pPr>
        <w:pStyle w:val="B01Zkladntext"/>
        <w:rPr>
          <w:lang w:val="en-US"/>
        </w:rPr>
      </w:pPr>
    </w:p>
    <w:sectPr w:rsidR="00243AA3" w:rsidRPr="005E43D2" w:rsidSect="00106025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D408" w14:textId="77777777" w:rsidR="00CA6931" w:rsidRDefault="00CA6931" w:rsidP="00F15613">
      <w:pPr>
        <w:spacing w:line="240" w:lineRule="auto"/>
      </w:pPr>
      <w:r>
        <w:separator/>
      </w:r>
    </w:p>
  </w:endnote>
  <w:endnote w:type="continuationSeparator" w:id="0">
    <w:p w14:paraId="72A74312" w14:textId="77777777" w:rsidR="00CA6931" w:rsidRDefault="00CA6931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E8E6" w14:textId="77777777" w:rsidR="00CA6931" w:rsidRDefault="00CA6931" w:rsidP="00F15613">
      <w:pPr>
        <w:spacing w:line="240" w:lineRule="auto"/>
      </w:pPr>
      <w:r>
        <w:separator/>
      </w:r>
    </w:p>
  </w:footnote>
  <w:footnote w:type="continuationSeparator" w:id="0">
    <w:p w14:paraId="47EBD406" w14:textId="77777777" w:rsidR="00CA6931" w:rsidRDefault="00CA6931" w:rsidP="00F15613">
      <w:pPr>
        <w:spacing w:line="240" w:lineRule="auto"/>
      </w:pPr>
      <w:r>
        <w:continuationSeparator/>
      </w:r>
    </w:p>
  </w:footnote>
  <w:footnote w:id="1">
    <w:p w14:paraId="7FB19E51" w14:textId="77777777" w:rsidR="00664017" w:rsidRPr="008A7426" w:rsidRDefault="00664017" w:rsidP="00664017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B49" w14:textId="77777777" w:rsidR="00A552CC" w:rsidRDefault="004C421F">
    <w:pPr>
      <w:pStyle w:val="Zhlav"/>
    </w:pPr>
    <w:r w:rsidRPr="0075756C">
      <w:rPr>
        <w:noProof/>
        <w:lang w:eastAsia="cs-CZ"/>
      </w:rPr>
      <w:drawing>
        <wp:inline distT="0" distB="0" distL="0" distR="0" wp14:anchorId="45EC7294" wp14:editId="1AF47CD9">
          <wp:extent cx="5759450" cy="822960"/>
          <wp:effectExtent l="0" t="0" r="0" b="0"/>
          <wp:docPr id="232508334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508334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306D2" w14:textId="663993F1" w:rsidR="00F15613" w:rsidRDefault="00A552CC">
    <w:pPr>
      <w:pStyle w:val="Zhlav"/>
    </w:pPr>
    <w:r>
      <w:rPr>
        <w:noProof/>
        <w:lang w:eastAsia="cs-CZ"/>
      </w:rPr>
      <w:drawing>
        <wp:inline distT="0" distB="0" distL="0" distR="0" wp14:anchorId="59728A8B" wp14:editId="1A39DEE0">
          <wp:extent cx="2514600" cy="1140770"/>
          <wp:effectExtent l="0" t="0" r="0" b="0"/>
          <wp:docPr id="1025553459" name="Obrázek 1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53459" name="Obrázek 1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470" cy="116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475"/>
    <w:multiLevelType w:val="hybridMultilevel"/>
    <w:tmpl w:val="A3A44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6656"/>
    <w:multiLevelType w:val="hybridMultilevel"/>
    <w:tmpl w:val="9766C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070350">
    <w:abstractNumId w:val="3"/>
  </w:num>
  <w:num w:numId="2" w16cid:durableId="154272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6895498">
    <w:abstractNumId w:val="2"/>
  </w:num>
  <w:num w:numId="4" w16cid:durableId="2086874304">
    <w:abstractNumId w:val="0"/>
  </w:num>
  <w:num w:numId="5" w16cid:durableId="1080954189">
    <w:abstractNumId w:val="4"/>
  </w:num>
  <w:num w:numId="6" w16cid:durableId="811101776">
    <w:abstractNumId w:val="1"/>
  </w:num>
  <w:num w:numId="7" w16cid:durableId="12073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47C7"/>
    <w:rsid w:val="00021ED0"/>
    <w:rsid w:val="00031902"/>
    <w:rsid w:val="000329AF"/>
    <w:rsid w:val="00035B3C"/>
    <w:rsid w:val="00041950"/>
    <w:rsid w:val="0004502E"/>
    <w:rsid w:val="00051BEA"/>
    <w:rsid w:val="0005345C"/>
    <w:rsid w:val="00060D45"/>
    <w:rsid w:val="00064BAA"/>
    <w:rsid w:val="000662AB"/>
    <w:rsid w:val="0007026C"/>
    <w:rsid w:val="00076D47"/>
    <w:rsid w:val="00082DDA"/>
    <w:rsid w:val="00085C7A"/>
    <w:rsid w:val="0008601F"/>
    <w:rsid w:val="00087AD5"/>
    <w:rsid w:val="000933E9"/>
    <w:rsid w:val="000A1B51"/>
    <w:rsid w:val="000B2FA0"/>
    <w:rsid w:val="000D66D1"/>
    <w:rsid w:val="000D76F8"/>
    <w:rsid w:val="000D7F73"/>
    <w:rsid w:val="000E1DE1"/>
    <w:rsid w:val="000E3A1C"/>
    <w:rsid w:val="000F0D39"/>
    <w:rsid w:val="000F0F3C"/>
    <w:rsid w:val="000F49AD"/>
    <w:rsid w:val="000F763A"/>
    <w:rsid w:val="00105619"/>
    <w:rsid w:val="0010566D"/>
    <w:rsid w:val="00106025"/>
    <w:rsid w:val="001073F6"/>
    <w:rsid w:val="00112B3F"/>
    <w:rsid w:val="001223CD"/>
    <w:rsid w:val="00131FA5"/>
    <w:rsid w:val="00132D48"/>
    <w:rsid w:val="00135791"/>
    <w:rsid w:val="00146FF1"/>
    <w:rsid w:val="001505E9"/>
    <w:rsid w:val="00151826"/>
    <w:rsid w:val="00166464"/>
    <w:rsid w:val="00167192"/>
    <w:rsid w:val="00176E20"/>
    <w:rsid w:val="00182D35"/>
    <w:rsid w:val="00190B84"/>
    <w:rsid w:val="0019113F"/>
    <w:rsid w:val="00191F77"/>
    <w:rsid w:val="00192490"/>
    <w:rsid w:val="001A1E85"/>
    <w:rsid w:val="001A1F45"/>
    <w:rsid w:val="001A432F"/>
    <w:rsid w:val="001B58D8"/>
    <w:rsid w:val="001B5977"/>
    <w:rsid w:val="001C1CA9"/>
    <w:rsid w:val="001C1E03"/>
    <w:rsid w:val="001C5736"/>
    <w:rsid w:val="001D3A83"/>
    <w:rsid w:val="001D47A7"/>
    <w:rsid w:val="001D4866"/>
    <w:rsid w:val="001E0F01"/>
    <w:rsid w:val="001E270A"/>
    <w:rsid w:val="001E4104"/>
    <w:rsid w:val="001E46BD"/>
    <w:rsid w:val="001E7FD5"/>
    <w:rsid w:val="001F1FA2"/>
    <w:rsid w:val="001F2BA9"/>
    <w:rsid w:val="002004C5"/>
    <w:rsid w:val="002030E0"/>
    <w:rsid w:val="00203D7B"/>
    <w:rsid w:val="002042DB"/>
    <w:rsid w:val="00217796"/>
    <w:rsid w:val="00221102"/>
    <w:rsid w:val="00221145"/>
    <w:rsid w:val="00221307"/>
    <w:rsid w:val="00225717"/>
    <w:rsid w:val="00235AC5"/>
    <w:rsid w:val="00237B26"/>
    <w:rsid w:val="00242FE1"/>
    <w:rsid w:val="00243AA3"/>
    <w:rsid w:val="00250634"/>
    <w:rsid w:val="00252FC2"/>
    <w:rsid w:val="002537F5"/>
    <w:rsid w:val="002622ED"/>
    <w:rsid w:val="00262470"/>
    <w:rsid w:val="00264607"/>
    <w:rsid w:val="0026617B"/>
    <w:rsid w:val="00266A39"/>
    <w:rsid w:val="00267842"/>
    <w:rsid w:val="002723BF"/>
    <w:rsid w:val="00273620"/>
    <w:rsid w:val="00273DE8"/>
    <w:rsid w:val="00276D6B"/>
    <w:rsid w:val="00285D3A"/>
    <w:rsid w:val="002927EB"/>
    <w:rsid w:val="002A2639"/>
    <w:rsid w:val="002A5104"/>
    <w:rsid w:val="002B06B5"/>
    <w:rsid w:val="002B4EF5"/>
    <w:rsid w:val="002B6B41"/>
    <w:rsid w:val="002C2508"/>
    <w:rsid w:val="002C3CD3"/>
    <w:rsid w:val="002C6171"/>
    <w:rsid w:val="002C7A01"/>
    <w:rsid w:val="002C7E14"/>
    <w:rsid w:val="002D251D"/>
    <w:rsid w:val="002D312D"/>
    <w:rsid w:val="002D3A6C"/>
    <w:rsid w:val="002D527C"/>
    <w:rsid w:val="002E3612"/>
    <w:rsid w:val="002E6421"/>
    <w:rsid w:val="002F0EC4"/>
    <w:rsid w:val="002F20B2"/>
    <w:rsid w:val="00306F98"/>
    <w:rsid w:val="00314426"/>
    <w:rsid w:val="00314867"/>
    <w:rsid w:val="003158F4"/>
    <w:rsid w:val="00317978"/>
    <w:rsid w:val="00322101"/>
    <w:rsid w:val="00323497"/>
    <w:rsid w:val="00326867"/>
    <w:rsid w:val="00331D95"/>
    <w:rsid w:val="00333FE6"/>
    <w:rsid w:val="00344669"/>
    <w:rsid w:val="00344A64"/>
    <w:rsid w:val="00345D50"/>
    <w:rsid w:val="0034609A"/>
    <w:rsid w:val="00351DE3"/>
    <w:rsid w:val="00367884"/>
    <w:rsid w:val="003705E8"/>
    <w:rsid w:val="00375045"/>
    <w:rsid w:val="00381175"/>
    <w:rsid w:val="00385A31"/>
    <w:rsid w:val="00386331"/>
    <w:rsid w:val="00387AE9"/>
    <w:rsid w:val="0039272C"/>
    <w:rsid w:val="00392FF5"/>
    <w:rsid w:val="00394E2A"/>
    <w:rsid w:val="003A1471"/>
    <w:rsid w:val="003A27F5"/>
    <w:rsid w:val="003A4119"/>
    <w:rsid w:val="003A52B5"/>
    <w:rsid w:val="003B3C43"/>
    <w:rsid w:val="003B5043"/>
    <w:rsid w:val="003B6448"/>
    <w:rsid w:val="003C0332"/>
    <w:rsid w:val="003C4652"/>
    <w:rsid w:val="003C6C12"/>
    <w:rsid w:val="003D6E9B"/>
    <w:rsid w:val="003D7E16"/>
    <w:rsid w:val="003E3907"/>
    <w:rsid w:val="003F1691"/>
    <w:rsid w:val="003F3597"/>
    <w:rsid w:val="003F5293"/>
    <w:rsid w:val="003F64F5"/>
    <w:rsid w:val="0040051B"/>
    <w:rsid w:val="00406B96"/>
    <w:rsid w:val="00420847"/>
    <w:rsid w:val="0042754B"/>
    <w:rsid w:val="00430F25"/>
    <w:rsid w:val="00430FF8"/>
    <w:rsid w:val="00433E17"/>
    <w:rsid w:val="0044184D"/>
    <w:rsid w:val="004558A6"/>
    <w:rsid w:val="00476B74"/>
    <w:rsid w:val="00476D40"/>
    <w:rsid w:val="004777F0"/>
    <w:rsid w:val="004853C3"/>
    <w:rsid w:val="00486300"/>
    <w:rsid w:val="0049534A"/>
    <w:rsid w:val="004976D3"/>
    <w:rsid w:val="004A256A"/>
    <w:rsid w:val="004A2C9D"/>
    <w:rsid w:val="004A3D87"/>
    <w:rsid w:val="004A7712"/>
    <w:rsid w:val="004B4E8C"/>
    <w:rsid w:val="004C110F"/>
    <w:rsid w:val="004C421F"/>
    <w:rsid w:val="004D171B"/>
    <w:rsid w:val="004E0FBA"/>
    <w:rsid w:val="004E49AF"/>
    <w:rsid w:val="004F23D4"/>
    <w:rsid w:val="004F6CC4"/>
    <w:rsid w:val="00502BEF"/>
    <w:rsid w:val="00507862"/>
    <w:rsid w:val="005139AB"/>
    <w:rsid w:val="0051583F"/>
    <w:rsid w:val="005168E0"/>
    <w:rsid w:val="00525632"/>
    <w:rsid w:val="00540537"/>
    <w:rsid w:val="005418FF"/>
    <w:rsid w:val="0055048A"/>
    <w:rsid w:val="00551B89"/>
    <w:rsid w:val="00553280"/>
    <w:rsid w:val="005533A6"/>
    <w:rsid w:val="00561203"/>
    <w:rsid w:val="0056520C"/>
    <w:rsid w:val="00573C0C"/>
    <w:rsid w:val="00575AE3"/>
    <w:rsid w:val="00575E1C"/>
    <w:rsid w:val="005766D3"/>
    <w:rsid w:val="00582C5B"/>
    <w:rsid w:val="0058545C"/>
    <w:rsid w:val="00592155"/>
    <w:rsid w:val="00594111"/>
    <w:rsid w:val="005A13E6"/>
    <w:rsid w:val="005A5B5B"/>
    <w:rsid w:val="005A6102"/>
    <w:rsid w:val="005A658C"/>
    <w:rsid w:val="005B64B8"/>
    <w:rsid w:val="005B6853"/>
    <w:rsid w:val="005C056A"/>
    <w:rsid w:val="005C2BD0"/>
    <w:rsid w:val="005C3B92"/>
    <w:rsid w:val="005D1BFB"/>
    <w:rsid w:val="005D7D61"/>
    <w:rsid w:val="005E387A"/>
    <w:rsid w:val="005E4388"/>
    <w:rsid w:val="005E43D2"/>
    <w:rsid w:val="005E7C2B"/>
    <w:rsid w:val="005F4DE8"/>
    <w:rsid w:val="00610784"/>
    <w:rsid w:val="00610FBD"/>
    <w:rsid w:val="0061138E"/>
    <w:rsid w:val="0061395B"/>
    <w:rsid w:val="00615B61"/>
    <w:rsid w:val="00616A5A"/>
    <w:rsid w:val="006233A2"/>
    <w:rsid w:val="00630E8A"/>
    <w:rsid w:val="00651906"/>
    <w:rsid w:val="00651B43"/>
    <w:rsid w:val="00652FBC"/>
    <w:rsid w:val="00656FF9"/>
    <w:rsid w:val="00663401"/>
    <w:rsid w:val="00664017"/>
    <w:rsid w:val="00665BD7"/>
    <w:rsid w:val="00673EAE"/>
    <w:rsid w:val="00680944"/>
    <w:rsid w:val="00681470"/>
    <w:rsid w:val="00695FD9"/>
    <w:rsid w:val="00696027"/>
    <w:rsid w:val="006979CD"/>
    <w:rsid w:val="006A091C"/>
    <w:rsid w:val="006A097F"/>
    <w:rsid w:val="006A2E6F"/>
    <w:rsid w:val="006A494C"/>
    <w:rsid w:val="006B22CE"/>
    <w:rsid w:val="006B3C15"/>
    <w:rsid w:val="006D1E4A"/>
    <w:rsid w:val="006E1365"/>
    <w:rsid w:val="006E3956"/>
    <w:rsid w:val="006E7E92"/>
    <w:rsid w:val="006F538C"/>
    <w:rsid w:val="006F7877"/>
    <w:rsid w:val="00702C0D"/>
    <w:rsid w:val="007046E1"/>
    <w:rsid w:val="00706529"/>
    <w:rsid w:val="007113B5"/>
    <w:rsid w:val="007174C5"/>
    <w:rsid w:val="0073045B"/>
    <w:rsid w:val="00732A5E"/>
    <w:rsid w:val="00733A35"/>
    <w:rsid w:val="00734430"/>
    <w:rsid w:val="00736215"/>
    <w:rsid w:val="0073798A"/>
    <w:rsid w:val="00737B4D"/>
    <w:rsid w:val="00740F5C"/>
    <w:rsid w:val="00754F6C"/>
    <w:rsid w:val="00755268"/>
    <w:rsid w:val="00755EE1"/>
    <w:rsid w:val="0076146D"/>
    <w:rsid w:val="00761D2E"/>
    <w:rsid w:val="00773950"/>
    <w:rsid w:val="00780A43"/>
    <w:rsid w:val="007822A8"/>
    <w:rsid w:val="0078680A"/>
    <w:rsid w:val="00792D30"/>
    <w:rsid w:val="00795072"/>
    <w:rsid w:val="00795177"/>
    <w:rsid w:val="007A4C8E"/>
    <w:rsid w:val="007A6186"/>
    <w:rsid w:val="007A66AA"/>
    <w:rsid w:val="007B01C6"/>
    <w:rsid w:val="007B76E5"/>
    <w:rsid w:val="007C00E6"/>
    <w:rsid w:val="007C1206"/>
    <w:rsid w:val="007D28ED"/>
    <w:rsid w:val="007D7F97"/>
    <w:rsid w:val="007E1004"/>
    <w:rsid w:val="007E3C26"/>
    <w:rsid w:val="007E7907"/>
    <w:rsid w:val="007F1F95"/>
    <w:rsid w:val="007F2334"/>
    <w:rsid w:val="007F6FCC"/>
    <w:rsid w:val="0080653E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1C3C"/>
    <w:rsid w:val="00844672"/>
    <w:rsid w:val="008463EB"/>
    <w:rsid w:val="00862C56"/>
    <w:rsid w:val="00872B81"/>
    <w:rsid w:val="008849D1"/>
    <w:rsid w:val="008A3290"/>
    <w:rsid w:val="008A3311"/>
    <w:rsid w:val="008B0EC4"/>
    <w:rsid w:val="008B6583"/>
    <w:rsid w:val="008C3F17"/>
    <w:rsid w:val="008D14B6"/>
    <w:rsid w:val="008D1CEF"/>
    <w:rsid w:val="008E27A7"/>
    <w:rsid w:val="008E559A"/>
    <w:rsid w:val="008F5F72"/>
    <w:rsid w:val="0090004F"/>
    <w:rsid w:val="009005E5"/>
    <w:rsid w:val="009046DB"/>
    <w:rsid w:val="009206DF"/>
    <w:rsid w:val="00924F7C"/>
    <w:rsid w:val="00930F59"/>
    <w:rsid w:val="00931FB2"/>
    <w:rsid w:val="00933E3D"/>
    <w:rsid w:val="009364E1"/>
    <w:rsid w:val="00941D75"/>
    <w:rsid w:val="0094321A"/>
    <w:rsid w:val="00943298"/>
    <w:rsid w:val="009435DB"/>
    <w:rsid w:val="009554FB"/>
    <w:rsid w:val="00955647"/>
    <w:rsid w:val="00955761"/>
    <w:rsid w:val="00960A5E"/>
    <w:rsid w:val="00970FE8"/>
    <w:rsid w:val="009712CE"/>
    <w:rsid w:val="009736B9"/>
    <w:rsid w:val="00974ECC"/>
    <w:rsid w:val="0098190C"/>
    <w:rsid w:val="0098571F"/>
    <w:rsid w:val="00990090"/>
    <w:rsid w:val="00990BB3"/>
    <w:rsid w:val="00990E30"/>
    <w:rsid w:val="00990E74"/>
    <w:rsid w:val="009A071D"/>
    <w:rsid w:val="009A0AE8"/>
    <w:rsid w:val="009A25A3"/>
    <w:rsid w:val="009A6A50"/>
    <w:rsid w:val="009B222A"/>
    <w:rsid w:val="009B24B3"/>
    <w:rsid w:val="009B25E0"/>
    <w:rsid w:val="009B4500"/>
    <w:rsid w:val="009B6C18"/>
    <w:rsid w:val="009B71F5"/>
    <w:rsid w:val="009C485A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54B7"/>
    <w:rsid w:val="00A32220"/>
    <w:rsid w:val="00A46427"/>
    <w:rsid w:val="00A5493E"/>
    <w:rsid w:val="00A552CC"/>
    <w:rsid w:val="00A5561A"/>
    <w:rsid w:val="00A566D6"/>
    <w:rsid w:val="00A56EF3"/>
    <w:rsid w:val="00A62D9B"/>
    <w:rsid w:val="00A65008"/>
    <w:rsid w:val="00A71A51"/>
    <w:rsid w:val="00A76BF5"/>
    <w:rsid w:val="00A95367"/>
    <w:rsid w:val="00A955E0"/>
    <w:rsid w:val="00A960DF"/>
    <w:rsid w:val="00AA08BE"/>
    <w:rsid w:val="00AA0F75"/>
    <w:rsid w:val="00AA5414"/>
    <w:rsid w:val="00AA6475"/>
    <w:rsid w:val="00AB4923"/>
    <w:rsid w:val="00AB6A46"/>
    <w:rsid w:val="00AC3BF4"/>
    <w:rsid w:val="00AC4D94"/>
    <w:rsid w:val="00AC69A8"/>
    <w:rsid w:val="00AD088D"/>
    <w:rsid w:val="00AD3370"/>
    <w:rsid w:val="00AD4C8F"/>
    <w:rsid w:val="00AE29B4"/>
    <w:rsid w:val="00AE532C"/>
    <w:rsid w:val="00AE6DBE"/>
    <w:rsid w:val="00AF40B8"/>
    <w:rsid w:val="00B028C4"/>
    <w:rsid w:val="00B03866"/>
    <w:rsid w:val="00B06907"/>
    <w:rsid w:val="00B07680"/>
    <w:rsid w:val="00B12776"/>
    <w:rsid w:val="00B12BD1"/>
    <w:rsid w:val="00B13DB6"/>
    <w:rsid w:val="00B15CD8"/>
    <w:rsid w:val="00B15FDE"/>
    <w:rsid w:val="00B1623D"/>
    <w:rsid w:val="00B21670"/>
    <w:rsid w:val="00B226C6"/>
    <w:rsid w:val="00B30DB3"/>
    <w:rsid w:val="00B34BE6"/>
    <w:rsid w:val="00B40AFF"/>
    <w:rsid w:val="00B51F93"/>
    <w:rsid w:val="00B52715"/>
    <w:rsid w:val="00B600D5"/>
    <w:rsid w:val="00B60634"/>
    <w:rsid w:val="00B61E87"/>
    <w:rsid w:val="00B73ACE"/>
    <w:rsid w:val="00B73FD1"/>
    <w:rsid w:val="00B82D3D"/>
    <w:rsid w:val="00B85A2B"/>
    <w:rsid w:val="00B93F14"/>
    <w:rsid w:val="00B9708C"/>
    <w:rsid w:val="00BA117E"/>
    <w:rsid w:val="00BA2C36"/>
    <w:rsid w:val="00BB179A"/>
    <w:rsid w:val="00BB40CD"/>
    <w:rsid w:val="00BC3C7E"/>
    <w:rsid w:val="00BC3E9B"/>
    <w:rsid w:val="00BD04D6"/>
    <w:rsid w:val="00BD616E"/>
    <w:rsid w:val="00BE1630"/>
    <w:rsid w:val="00BE1819"/>
    <w:rsid w:val="00BE616A"/>
    <w:rsid w:val="00BE70D2"/>
    <w:rsid w:val="00BF3000"/>
    <w:rsid w:val="00BF49AF"/>
    <w:rsid w:val="00BF5BA3"/>
    <w:rsid w:val="00BF6C6C"/>
    <w:rsid w:val="00BF6D10"/>
    <w:rsid w:val="00C0387B"/>
    <w:rsid w:val="00C115D3"/>
    <w:rsid w:val="00C15989"/>
    <w:rsid w:val="00C26B56"/>
    <w:rsid w:val="00C346FD"/>
    <w:rsid w:val="00C41386"/>
    <w:rsid w:val="00C41BF4"/>
    <w:rsid w:val="00C50FE8"/>
    <w:rsid w:val="00C53191"/>
    <w:rsid w:val="00C61151"/>
    <w:rsid w:val="00C6493E"/>
    <w:rsid w:val="00C656F8"/>
    <w:rsid w:val="00C67995"/>
    <w:rsid w:val="00C77A72"/>
    <w:rsid w:val="00C77FFB"/>
    <w:rsid w:val="00C9337B"/>
    <w:rsid w:val="00CA144B"/>
    <w:rsid w:val="00CA321C"/>
    <w:rsid w:val="00CA5A4F"/>
    <w:rsid w:val="00CA6931"/>
    <w:rsid w:val="00CB35A6"/>
    <w:rsid w:val="00CB40D3"/>
    <w:rsid w:val="00CB5D49"/>
    <w:rsid w:val="00CD2D55"/>
    <w:rsid w:val="00CD37E1"/>
    <w:rsid w:val="00CD6E80"/>
    <w:rsid w:val="00CE19D6"/>
    <w:rsid w:val="00CE1FE6"/>
    <w:rsid w:val="00CE6857"/>
    <w:rsid w:val="00CF367E"/>
    <w:rsid w:val="00CF375F"/>
    <w:rsid w:val="00CF4F94"/>
    <w:rsid w:val="00D04ADD"/>
    <w:rsid w:val="00D1071E"/>
    <w:rsid w:val="00D11281"/>
    <w:rsid w:val="00D11481"/>
    <w:rsid w:val="00D13D1F"/>
    <w:rsid w:val="00D13E57"/>
    <w:rsid w:val="00D15D67"/>
    <w:rsid w:val="00D22D6D"/>
    <w:rsid w:val="00D25A81"/>
    <w:rsid w:val="00D34C58"/>
    <w:rsid w:val="00D4254E"/>
    <w:rsid w:val="00D45EDB"/>
    <w:rsid w:val="00D4742F"/>
    <w:rsid w:val="00D50218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1A58"/>
    <w:rsid w:val="00D93A6A"/>
    <w:rsid w:val="00D955E7"/>
    <w:rsid w:val="00DA69CE"/>
    <w:rsid w:val="00DA780C"/>
    <w:rsid w:val="00DB204F"/>
    <w:rsid w:val="00DC32B6"/>
    <w:rsid w:val="00DC5FA7"/>
    <w:rsid w:val="00DC74D7"/>
    <w:rsid w:val="00DD3756"/>
    <w:rsid w:val="00DE39B0"/>
    <w:rsid w:val="00DE4ED9"/>
    <w:rsid w:val="00DF47B4"/>
    <w:rsid w:val="00E0048A"/>
    <w:rsid w:val="00E0291D"/>
    <w:rsid w:val="00E0367E"/>
    <w:rsid w:val="00E03987"/>
    <w:rsid w:val="00E05E88"/>
    <w:rsid w:val="00E06BF4"/>
    <w:rsid w:val="00E10FA7"/>
    <w:rsid w:val="00E128E9"/>
    <w:rsid w:val="00E20952"/>
    <w:rsid w:val="00E20D5D"/>
    <w:rsid w:val="00E21EF3"/>
    <w:rsid w:val="00E22BA1"/>
    <w:rsid w:val="00E30056"/>
    <w:rsid w:val="00E47977"/>
    <w:rsid w:val="00E57709"/>
    <w:rsid w:val="00E613E6"/>
    <w:rsid w:val="00E722F2"/>
    <w:rsid w:val="00E73B36"/>
    <w:rsid w:val="00E753F1"/>
    <w:rsid w:val="00E757E4"/>
    <w:rsid w:val="00E77549"/>
    <w:rsid w:val="00E77F53"/>
    <w:rsid w:val="00E91D0F"/>
    <w:rsid w:val="00E92A1B"/>
    <w:rsid w:val="00E97744"/>
    <w:rsid w:val="00E97DDE"/>
    <w:rsid w:val="00EA1D22"/>
    <w:rsid w:val="00EA4BF2"/>
    <w:rsid w:val="00EA783C"/>
    <w:rsid w:val="00EB1885"/>
    <w:rsid w:val="00EB2870"/>
    <w:rsid w:val="00EB2D4B"/>
    <w:rsid w:val="00EB5313"/>
    <w:rsid w:val="00EB635C"/>
    <w:rsid w:val="00EC0D9C"/>
    <w:rsid w:val="00EC177D"/>
    <w:rsid w:val="00EC4B3B"/>
    <w:rsid w:val="00EC7FE8"/>
    <w:rsid w:val="00EE74C2"/>
    <w:rsid w:val="00EF1B66"/>
    <w:rsid w:val="00EF5C5D"/>
    <w:rsid w:val="00F0078F"/>
    <w:rsid w:val="00F0751F"/>
    <w:rsid w:val="00F124FC"/>
    <w:rsid w:val="00F152B4"/>
    <w:rsid w:val="00F15613"/>
    <w:rsid w:val="00F168CB"/>
    <w:rsid w:val="00F174C9"/>
    <w:rsid w:val="00F35FDD"/>
    <w:rsid w:val="00F417F4"/>
    <w:rsid w:val="00F41E20"/>
    <w:rsid w:val="00F45DC8"/>
    <w:rsid w:val="00F51EC4"/>
    <w:rsid w:val="00F536DB"/>
    <w:rsid w:val="00F578F8"/>
    <w:rsid w:val="00F64010"/>
    <w:rsid w:val="00F65EAB"/>
    <w:rsid w:val="00F71A74"/>
    <w:rsid w:val="00F7253A"/>
    <w:rsid w:val="00F7284A"/>
    <w:rsid w:val="00F7362D"/>
    <w:rsid w:val="00F74A5A"/>
    <w:rsid w:val="00F81C25"/>
    <w:rsid w:val="00F83423"/>
    <w:rsid w:val="00F85E6C"/>
    <w:rsid w:val="00F923F6"/>
    <w:rsid w:val="00F92401"/>
    <w:rsid w:val="00F93D4E"/>
    <w:rsid w:val="00F96EAE"/>
    <w:rsid w:val="00FA0DCC"/>
    <w:rsid w:val="00FA5E73"/>
    <w:rsid w:val="00FA7221"/>
    <w:rsid w:val="00FB0E7E"/>
    <w:rsid w:val="00FB21A4"/>
    <w:rsid w:val="00FC0E26"/>
    <w:rsid w:val="00FC2BCC"/>
    <w:rsid w:val="00FC623F"/>
    <w:rsid w:val="00FD1FC4"/>
    <w:rsid w:val="00FE366D"/>
    <w:rsid w:val="00FF023E"/>
    <w:rsid w:val="00FF1BAA"/>
    <w:rsid w:val="00FF4C01"/>
    <w:rsid w:val="00FF5599"/>
    <w:rsid w:val="00FF60A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7822A8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8463EB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b86a8-156b-4ad7-b6c0-5a3093d14aa9">
      <Terms xmlns="http://schemas.microsoft.com/office/infopath/2007/PartnerControls"/>
    </lcf76f155ced4ddcb4097134ff3c332f>
    <TaxCatchAll xmlns="a1bad124-c8cd-4b78-a0a1-58a49a1a8d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847260C5AA1E4EA40E7B9FDBC8BC0E" ma:contentTypeVersion="10" ma:contentTypeDescription="Vytvoří nový dokument" ma:contentTypeScope="" ma:versionID="c95e3843ba4ecfed441377b672336e8f">
  <xsd:schema xmlns:xsd="http://www.w3.org/2001/XMLSchema" xmlns:xs="http://www.w3.org/2001/XMLSchema" xmlns:p="http://schemas.microsoft.com/office/2006/metadata/properties" xmlns:ns2="683b86a8-156b-4ad7-b6c0-5a3093d14aa9" xmlns:ns3="a1bad124-c8cd-4b78-a0a1-58a49a1a8d34" targetNamespace="http://schemas.microsoft.com/office/2006/metadata/properties" ma:root="true" ma:fieldsID="0306ff04052f87ca5c61bfad31f9beae" ns2:_="" ns3:_="">
    <xsd:import namespace="683b86a8-156b-4ad7-b6c0-5a3093d14aa9"/>
    <xsd:import namespace="a1bad124-c8cd-4b78-a0a1-58a49a1a8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6a8-156b-4ad7-b6c0-5a3093d1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b359e2-fdae-41c7-a0a3-a8a599e03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ad124-c8cd-4b78-a0a1-58a49a1a8d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42e176-47bd-47b8-b9c4-d9470df8e1e1}" ma:internalName="TaxCatchAll" ma:showField="CatchAllData" ma:web="a1bad124-c8cd-4b78-a0a1-58a49a1a8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E940-79FF-4451-988E-06EE8EC5E313}">
  <ds:schemaRefs>
    <ds:schemaRef ds:uri="http://schemas.microsoft.com/office/2006/metadata/properties"/>
    <ds:schemaRef ds:uri="http://schemas.microsoft.com/office/infopath/2007/PartnerControls"/>
    <ds:schemaRef ds:uri="683b86a8-156b-4ad7-b6c0-5a3093d14aa9"/>
    <ds:schemaRef ds:uri="a1bad124-c8cd-4b78-a0a1-58a49a1a8d34"/>
  </ds:schemaRefs>
</ds:datastoreItem>
</file>

<file path=customXml/itemProps2.xml><?xml version="1.0" encoding="utf-8"?>
<ds:datastoreItem xmlns:ds="http://schemas.openxmlformats.org/officeDocument/2006/customXml" ds:itemID="{893308A3-BFFF-4865-8E9F-DBB0AB201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6393-BDB2-42AB-95B8-F9C396F6D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b86a8-156b-4ad7-b6c0-5a3093d14aa9"/>
    <ds:schemaRef ds:uri="a1bad124-c8cd-4b78-a0a1-58a49a1a8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1423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Zbyněk Pochmon</cp:lastModifiedBy>
  <cp:revision>310</cp:revision>
  <cp:lastPrinted>2014-08-08T09:54:00Z</cp:lastPrinted>
  <dcterms:created xsi:type="dcterms:W3CDTF">2026-01-16T17:30:00Z</dcterms:created>
  <dcterms:modified xsi:type="dcterms:W3CDTF">2026-04-16T12:56:00Z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0x0101004B847260C5AA1E4EA40E7B9FDBC8BC0E</vt:lpwstr>
  </property>
  <property fmtid="{D5CDD505-2E9C-101B-9397-08002B2CF9AE}" pid="3" name="MediaServiceImageTags">
    <vt:lpwstr/>
  </property>
</Properties>
</file>